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6E3A46">
      <w:pPr>
        <w:pStyle w:val="Heading2"/>
        <w:numPr>
          <w:ilvl w:val="0"/>
          <w:numId w:val="8"/>
        </w:numPr>
        <w:ind w:left="720" w:hanging="720"/>
      </w:pPr>
      <w:r w:rsidRPr="00A00DFA">
        <w:t>Purpose</w:t>
      </w:r>
    </w:p>
    <w:p w14:paraId="736DDA5A" w14:textId="77777777" w:rsidR="00C23AD7" w:rsidRPr="00A00DFA" w:rsidRDefault="00C23AD7" w:rsidP="009E1BA1">
      <w:pPr>
        <w:ind w:left="720" w:hanging="720"/>
        <w:rPr>
          <w:rFonts w:cs="Arial"/>
          <w:szCs w:val="24"/>
        </w:rPr>
      </w:pPr>
    </w:p>
    <w:p w14:paraId="305CCC2E" w14:textId="2B7572D7" w:rsidR="00107BDF" w:rsidRDefault="00107BDF" w:rsidP="009100EE">
      <w:pPr>
        <w:pStyle w:val="paragraph"/>
        <w:spacing w:before="0" w:beforeAutospacing="0" w:after="240" w:afterAutospacing="0"/>
        <w:ind w:left="720"/>
        <w:textAlignment w:val="baseline"/>
        <w:rPr>
          <w:rFonts w:ascii="Segoe UI" w:hAnsi="Segoe UI" w:cs="Segoe UI"/>
          <w:sz w:val="18"/>
          <w:szCs w:val="18"/>
        </w:rPr>
      </w:pPr>
      <w:r>
        <w:rPr>
          <w:rStyle w:val="normaltextrun"/>
          <w:rFonts w:ascii="Arial" w:hAnsi="Arial" w:cs="Arial"/>
        </w:rPr>
        <w:t xml:space="preserve">Covered California has adopted the use of the Centers for Medicare and Medicaid Services (CMS) Quality Rating System </w:t>
      </w:r>
      <w:r w:rsidR="00091BF8">
        <w:rPr>
          <w:rStyle w:val="normaltextrun"/>
          <w:rFonts w:ascii="Arial" w:hAnsi="Arial" w:cs="Arial"/>
        </w:rPr>
        <w:t xml:space="preserve">(QRS) </w:t>
      </w:r>
      <w:r>
        <w:rPr>
          <w:rStyle w:val="normaltextrun"/>
          <w:rFonts w:ascii="Arial" w:hAnsi="Arial" w:cs="Arial"/>
        </w:rPr>
        <w:t xml:space="preserve">in multiple health plan accountability programs in addition to leveraging its own claims database, Healthcare Evidence Initiative (HEI) to assess utilization and cost patterns, health outcomes and disparities. Contractor will support the Chief Medical Officer, Associate Chief Medical Officer, Director of Equality and Quality Transformation </w:t>
      </w:r>
      <w:r w:rsidR="00091BF8">
        <w:rPr>
          <w:rStyle w:val="normaltextrun"/>
          <w:rFonts w:ascii="Arial" w:hAnsi="Arial" w:cs="Arial"/>
        </w:rPr>
        <w:t xml:space="preserve">(EQT) </w:t>
      </w:r>
      <w:r>
        <w:rPr>
          <w:rStyle w:val="normaltextrun"/>
          <w:rFonts w:ascii="Arial" w:hAnsi="Arial" w:cs="Arial"/>
        </w:rPr>
        <w:t>Division, and Health Informatics team and other key personnel with:</w:t>
      </w:r>
      <w:r>
        <w:rPr>
          <w:rStyle w:val="eop"/>
          <w:rFonts w:ascii="Arial" w:hAnsi="Arial" w:cs="Arial"/>
        </w:rPr>
        <w:t> </w:t>
      </w:r>
    </w:p>
    <w:p w14:paraId="7311CB56" w14:textId="7DC518F0" w:rsidR="00107BDF" w:rsidRDefault="477DD99F" w:rsidP="009100EE">
      <w:pPr>
        <w:pStyle w:val="paragraph"/>
        <w:numPr>
          <w:ilvl w:val="0"/>
          <w:numId w:val="42"/>
        </w:numPr>
        <w:tabs>
          <w:tab w:val="clear" w:pos="720"/>
        </w:tabs>
        <w:spacing w:before="0" w:beforeAutospacing="0" w:after="240" w:afterAutospacing="0"/>
        <w:ind w:left="1080"/>
        <w:textAlignment w:val="baseline"/>
        <w:rPr>
          <w:rFonts w:ascii="Arial" w:hAnsi="Arial" w:cs="Arial"/>
        </w:rPr>
      </w:pPr>
      <w:r w:rsidRPr="477DD99F">
        <w:rPr>
          <w:rStyle w:val="normaltextrun"/>
          <w:rFonts w:ascii="Arial" w:hAnsi="Arial" w:cs="Arial"/>
        </w:rPr>
        <w:t xml:space="preserve">Optimizing health plan accountability programs such as Quality        Transformation Initiative and Selective Contracting for Quality (“25/2/2”) which rely on QRS and HEI </w:t>
      </w:r>
      <w:proofErr w:type="gramStart"/>
      <w:r w:rsidRPr="477DD99F">
        <w:rPr>
          <w:rStyle w:val="normaltextrun"/>
          <w:rFonts w:ascii="Arial" w:hAnsi="Arial" w:cs="Arial"/>
        </w:rPr>
        <w:t>data</w:t>
      </w:r>
      <w:r w:rsidR="00091BF8">
        <w:rPr>
          <w:rStyle w:val="normaltextrun"/>
          <w:rFonts w:ascii="Arial" w:hAnsi="Arial" w:cs="Arial"/>
        </w:rPr>
        <w:t>;</w:t>
      </w:r>
      <w:proofErr w:type="gramEnd"/>
      <w:r w:rsidRPr="477DD99F">
        <w:rPr>
          <w:rStyle w:val="normaltextrun"/>
          <w:rFonts w:ascii="Arial" w:hAnsi="Arial" w:cs="Arial"/>
        </w:rPr>
        <w:t> </w:t>
      </w:r>
      <w:r w:rsidRPr="477DD99F">
        <w:rPr>
          <w:rStyle w:val="eop"/>
          <w:rFonts w:ascii="Arial" w:hAnsi="Arial" w:cs="Arial"/>
        </w:rPr>
        <w:t> </w:t>
      </w:r>
    </w:p>
    <w:p w14:paraId="0CB29F27" w14:textId="0CA1C086" w:rsidR="00107BDF" w:rsidRPr="009100EE" w:rsidRDefault="00107BDF" w:rsidP="009100EE">
      <w:pPr>
        <w:pStyle w:val="paragraph"/>
        <w:numPr>
          <w:ilvl w:val="0"/>
          <w:numId w:val="42"/>
        </w:numPr>
        <w:tabs>
          <w:tab w:val="clear" w:pos="720"/>
        </w:tabs>
        <w:spacing w:before="0" w:beforeAutospacing="0" w:after="240" w:afterAutospacing="0"/>
        <w:ind w:left="1080"/>
        <w:textAlignment w:val="baseline"/>
        <w:rPr>
          <w:rStyle w:val="normaltextrun"/>
        </w:rPr>
      </w:pPr>
      <w:r>
        <w:rPr>
          <w:rStyle w:val="normaltextrun"/>
          <w:rFonts w:ascii="Arial" w:hAnsi="Arial" w:cs="Arial"/>
        </w:rPr>
        <w:t>Supporting advancement of Plan Performance Report, specifically accuracy of current QRS and HEI measures and disaggregation and augmentation of additional quality, utilization, and cost measures</w:t>
      </w:r>
      <w:r w:rsidR="00091BF8">
        <w:rPr>
          <w:rStyle w:val="normaltextrun"/>
          <w:rFonts w:ascii="Arial" w:hAnsi="Arial" w:cs="Arial"/>
        </w:rPr>
        <w:t>; and</w:t>
      </w:r>
      <w:r w:rsidRPr="009100EE">
        <w:rPr>
          <w:rStyle w:val="normaltextrun"/>
        </w:rPr>
        <w:t> </w:t>
      </w:r>
    </w:p>
    <w:p w14:paraId="3B9046DA" w14:textId="47B22B4D" w:rsidR="00107BDF" w:rsidRPr="009100EE" w:rsidRDefault="00107BDF" w:rsidP="009100EE">
      <w:pPr>
        <w:pStyle w:val="paragraph"/>
        <w:numPr>
          <w:ilvl w:val="0"/>
          <w:numId w:val="42"/>
        </w:numPr>
        <w:tabs>
          <w:tab w:val="clear" w:pos="720"/>
        </w:tabs>
        <w:spacing w:before="0" w:beforeAutospacing="0" w:after="240" w:afterAutospacing="0"/>
        <w:ind w:left="1080"/>
        <w:textAlignment w:val="baseline"/>
        <w:rPr>
          <w:rStyle w:val="normaltextrun"/>
        </w:rPr>
      </w:pPr>
      <w:r>
        <w:rPr>
          <w:rStyle w:val="normaltextrun"/>
          <w:rFonts w:ascii="Arial" w:hAnsi="Arial" w:cs="Arial"/>
        </w:rPr>
        <w:t xml:space="preserve">Consultation on the QRS transition to </w:t>
      </w:r>
      <w:r w:rsidR="004800A0">
        <w:rPr>
          <w:rStyle w:val="normaltextrun"/>
          <w:rFonts w:ascii="Arial" w:hAnsi="Arial" w:cs="Arial"/>
        </w:rPr>
        <w:t>E</w:t>
      </w:r>
      <w:r>
        <w:rPr>
          <w:rStyle w:val="normaltextrun"/>
          <w:rFonts w:ascii="Arial" w:hAnsi="Arial" w:cs="Arial"/>
        </w:rPr>
        <w:t xml:space="preserve">lectronic </w:t>
      </w:r>
      <w:r w:rsidR="004800A0">
        <w:rPr>
          <w:rStyle w:val="normaltextrun"/>
          <w:rFonts w:ascii="Arial" w:hAnsi="Arial" w:cs="Arial"/>
        </w:rPr>
        <w:t>C</w:t>
      </w:r>
      <w:r>
        <w:rPr>
          <w:rStyle w:val="normaltextrun"/>
          <w:rFonts w:ascii="Arial" w:hAnsi="Arial" w:cs="Arial"/>
        </w:rPr>
        <w:t xml:space="preserve">linical </w:t>
      </w:r>
      <w:r w:rsidR="004800A0">
        <w:rPr>
          <w:rStyle w:val="normaltextrun"/>
          <w:rFonts w:ascii="Arial" w:hAnsi="Arial" w:cs="Arial"/>
        </w:rPr>
        <w:t>D</w:t>
      </w:r>
      <w:r>
        <w:rPr>
          <w:rStyle w:val="normaltextrun"/>
          <w:rFonts w:ascii="Arial" w:hAnsi="Arial" w:cs="Arial"/>
        </w:rPr>
        <w:t xml:space="preserve">ata </w:t>
      </w:r>
      <w:r w:rsidR="004800A0">
        <w:rPr>
          <w:rStyle w:val="normaltextrun"/>
          <w:rFonts w:ascii="Arial" w:hAnsi="Arial" w:cs="Arial"/>
        </w:rPr>
        <w:t>S</w:t>
      </w:r>
      <w:r>
        <w:rPr>
          <w:rStyle w:val="normaltextrun"/>
          <w:rFonts w:ascii="Arial" w:hAnsi="Arial" w:cs="Arial"/>
        </w:rPr>
        <w:t xml:space="preserve">ystems (ECDS) for quality measurement, including recommendations to be made to </w:t>
      </w:r>
      <w:r w:rsidR="00784949">
        <w:rPr>
          <w:rStyle w:val="normaltextrun"/>
          <w:rFonts w:ascii="Arial" w:hAnsi="Arial" w:cs="Arial"/>
        </w:rPr>
        <w:t>National Committee for Quality Assurance (</w:t>
      </w:r>
      <w:r>
        <w:rPr>
          <w:rStyle w:val="normaltextrun"/>
          <w:rFonts w:ascii="Arial" w:hAnsi="Arial" w:cs="Arial"/>
        </w:rPr>
        <w:t>NCQA</w:t>
      </w:r>
      <w:r w:rsidR="00784949">
        <w:rPr>
          <w:rStyle w:val="normaltextrun"/>
          <w:rFonts w:ascii="Arial" w:hAnsi="Arial" w:cs="Arial"/>
        </w:rPr>
        <w:t>)</w:t>
      </w:r>
      <w:r>
        <w:rPr>
          <w:rStyle w:val="normaltextrun"/>
          <w:rFonts w:ascii="Arial" w:hAnsi="Arial" w:cs="Arial"/>
        </w:rPr>
        <w:t xml:space="preserve"> and CMS</w:t>
      </w:r>
      <w:r w:rsidR="00091BF8">
        <w:rPr>
          <w:rStyle w:val="normaltextrun"/>
          <w:rFonts w:ascii="Arial" w:hAnsi="Arial" w:cs="Arial"/>
        </w:rPr>
        <w:t>.</w:t>
      </w:r>
      <w:r w:rsidRPr="009100EE">
        <w:rPr>
          <w:rStyle w:val="normaltextrun"/>
        </w:rPr>
        <w:t> </w:t>
      </w:r>
    </w:p>
    <w:p w14:paraId="28FAEF11" w14:textId="6C73BC1C" w:rsidR="00107BDF" w:rsidRDefault="00107BDF" w:rsidP="009100EE">
      <w:pPr>
        <w:pStyle w:val="paragraph"/>
        <w:spacing w:before="0" w:beforeAutospacing="0" w:after="240" w:afterAutospacing="0"/>
        <w:ind w:left="720"/>
        <w:textAlignment w:val="baseline"/>
        <w:rPr>
          <w:rStyle w:val="normaltextrun"/>
          <w:rFonts w:ascii="Arial" w:hAnsi="Arial" w:cs="Arial"/>
          <w:szCs w:val="20"/>
        </w:rPr>
      </w:pPr>
      <w:r>
        <w:rPr>
          <w:rStyle w:val="normaltextrun"/>
          <w:rFonts w:ascii="Arial" w:hAnsi="Arial" w:cs="Arial"/>
        </w:rPr>
        <w:t>This includes expert input and strategic recommendations to improve existing and planned analytics around quality and equity efforts.</w:t>
      </w:r>
    </w:p>
    <w:p w14:paraId="3259AF81" w14:textId="32B1875E" w:rsidR="001C421F" w:rsidRPr="00A00DFA" w:rsidRDefault="00907AED" w:rsidP="006E3A46">
      <w:pPr>
        <w:pStyle w:val="Heading2"/>
        <w:numPr>
          <w:ilvl w:val="0"/>
          <w:numId w:val="8"/>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27A69DF3"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020383">
        <w:rPr>
          <w:rFonts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6E3A46">
      <w:pPr>
        <w:pStyle w:val="Heading2"/>
        <w:numPr>
          <w:ilvl w:val="0"/>
          <w:numId w:val="8"/>
        </w:numPr>
        <w:ind w:left="720" w:hanging="720"/>
      </w:pPr>
      <w:bookmarkStart w:id="0" w:name="_Hlk28691210"/>
      <w:r w:rsidRPr="00A00DFA">
        <w:lastRenderedPageBreak/>
        <w:t>Amendment</w:t>
      </w:r>
    </w:p>
    <w:p w14:paraId="16BFCECD" w14:textId="576D508F" w:rsidR="003949AD" w:rsidRPr="00A00DFA" w:rsidRDefault="003949AD" w:rsidP="003949AD">
      <w:pPr>
        <w:pStyle w:val="ListParagraph"/>
        <w:spacing w:after="0"/>
        <w:rPr>
          <w:b/>
          <w:u w:val="single"/>
        </w:rPr>
      </w:pPr>
    </w:p>
    <w:p w14:paraId="5D3DC70C" w14:textId="1D1D860D" w:rsidR="003949AD" w:rsidRDefault="003949AD" w:rsidP="003949AD">
      <w:pPr>
        <w:ind w:left="720"/>
        <w:rPr>
          <w:rFonts w:cs="Arial"/>
          <w:szCs w:val="24"/>
        </w:rPr>
      </w:pPr>
      <w:bookmarkStart w:id="1" w:name="_Hlk7970743"/>
      <w:r w:rsidRPr="00A00DFA">
        <w:rPr>
          <w:rFonts w:cs="Arial"/>
          <w:szCs w:val="24"/>
        </w:rPr>
        <w:t xml:space="preserve">Covered California may, at its sole discretion, extend the term of the Agreement for </w:t>
      </w:r>
      <w:r w:rsidR="00104F70">
        <w:rPr>
          <w:rFonts w:cs="Arial"/>
          <w:szCs w:val="24"/>
        </w:rPr>
        <w:t xml:space="preserve">two (2) additional </w:t>
      </w:r>
      <w:r w:rsidR="00104F70" w:rsidRPr="009100EE">
        <w:rPr>
          <w:rFonts w:cs="Arial"/>
          <w:szCs w:val="24"/>
        </w:rPr>
        <w:t>consecutive years for</w:t>
      </w:r>
      <w:r w:rsidR="003F0F83" w:rsidRPr="009100EE">
        <w:rPr>
          <w:rFonts w:cs="Arial"/>
          <w:szCs w:val="24"/>
        </w:rPr>
        <w:t xml:space="preserve"> </w:t>
      </w:r>
      <w:r w:rsidR="00104F70" w:rsidRPr="009100EE">
        <w:rPr>
          <w:rFonts w:cs="Arial"/>
          <w:szCs w:val="24"/>
        </w:rPr>
        <w:t>the same services</w:t>
      </w:r>
      <w:r w:rsidR="00020383" w:rsidRPr="009100EE">
        <w:rPr>
          <w:rFonts w:cs="Arial"/>
          <w:szCs w:val="24"/>
        </w:rPr>
        <w:t xml:space="preserve">. </w:t>
      </w:r>
      <w:r w:rsidRPr="009100EE">
        <w:rPr>
          <w:rFonts w:cs="Arial"/>
          <w:szCs w:val="24"/>
        </w:rPr>
        <w:t xml:space="preserve">The total number of contract years shall not exceed </w:t>
      </w:r>
      <w:r w:rsidR="00104F70" w:rsidRPr="009100EE">
        <w:rPr>
          <w:rFonts w:cs="Arial"/>
          <w:szCs w:val="24"/>
        </w:rPr>
        <w:t>five (5) years</w:t>
      </w:r>
      <w:r w:rsidR="00020383" w:rsidRPr="009100EE">
        <w:rPr>
          <w:rFonts w:cs="Arial"/>
          <w:szCs w:val="24"/>
        </w:rPr>
        <w:t xml:space="preserve">. </w:t>
      </w:r>
      <w:r w:rsidRPr="009100EE">
        <w:rPr>
          <w:rFonts w:cs="Arial"/>
          <w:szCs w:val="24"/>
        </w:rPr>
        <w:t xml:space="preserve">Additional </w:t>
      </w:r>
      <w:r w:rsidRPr="00A00DFA">
        <w:rPr>
          <w:rFonts w:cs="Arial"/>
          <w:szCs w:val="24"/>
        </w:rPr>
        <w:t>funding for any time extension will be at the same rates provided in Contractor’s proposal</w:t>
      </w:r>
      <w:r w:rsidR="00020383">
        <w:rPr>
          <w:rFonts w:cs="Arial"/>
          <w:szCs w:val="24"/>
        </w:rPr>
        <w:t xml:space="preserve">. </w:t>
      </w:r>
      <w:r w:rsidR="008B37B3" w:rsidRPr="00B76023">
        <w:rPr>
          <w:rFonts w:cs="Arial"/>
          <w:szCs w:val="24"/>
        </w:rPr>
        <w:t>All amendments for time or fund</w:t>
      </w:r>
      <w:r w:rsidR="00A977DD" w:rsidRPr="00B76023">
        <w:rPr>
          <w:rFonts w:cs="Arial"/>
          <w:szCs w:val="24"/>
        </w:rPr>
        <w:t>s</w:t>
      </w:r>
      <w:r w:rsidR="008B37B3" w:rsidRPr="00B76023">
        <w:rPr>
          <w:rFonts w:cs="Arial"/>
          <w:szCs w:val="24"/>
        </w:rPr>
        <w:t xml:space="preserve"> </w:t>
      </w:r>
      <w:r w:rsidR="008B37B3" w:rsidRPr="000131CA">
        <w:rPr>
          <w:rFonts w:cs="Arial"/>
          <w:szCs w:val="24"/>
        </w:rPr>
        <w:t xml:space="preserve">cannot exceed </w:t>
      </w:r>
      <w:r w:rsidR="00E15DA1" w:rsidRPr="00B76023">
        <w:rPr>
          <w:rFonts w:cs="Arial"/>
          <w:szCs w:val="24"/>
        </w:rPr>
        <w:t xml:space="preserve">the limitations </w:t>
      </w:r>
      <w:r w:rsidR="00A977DD" w:rsidRPr="00B76023">
        <w:rPr>
          <w:rFonts w:cs="Arial"/>
          <w:szCs w:val="24"/>
        </w:rPr>
        <w:t xml:space="preserve">set forth in the solicitation that resulted in this Agreement. </w:t>
      </w:r>
      <w:r w:rsidR="00CA3A5A" w:rsidRPr="00B76023">
        <w:rPr>
          <w:rFonts w:cs="Arial"/>
          <w:szCs w:val="24"/>
        </w:rPr>
        <w:t>Amendments must also comply with Covered California’s rules and procedures</w:t>
      </w:r>
      <w:r w:rsidR="00860689" w:rsidRPr="00B76023">
        <w:rPr>
          <w:rFonts w:cs="Arial"/>
          <w:szCs w:val="24"/>
        </w:rPr>
        <w:t xml:space="preserve"> governing </w:t>
      </w:r>
      <w:r w:rsidR="00F979EE" w:rsidRPr="00B76023">
        <w:rPr>
          <w:rFonts w:cs="Arial"/>
          <w:szCs w:val="24"/>
        </w:rPr>
        <w:t>contracts and procurements</w:t>
      </w:r>
      <w:r w:rsidR="00CA3A5A" w:rsidRPr="00B76023">
        <w:rPr>
          <w:rFonts w:cs="Arial"/>
          <w:szCs w:val="24"/>
        </w:rPr>
        <w:t>.</w:t>
      </w:r>
      <w:r w:rsidR="00CA3A5A">
        <w:rPr>
          <w:rFonts w:cs="Arial"/>
          <w:szCs w:val="24"/>
        </w:rPr>
        <w:t xml:space="preserve"> </w:t>
      </w:r>
    </w:p>
    <w:p w14:paraId="5C16EACA" w14:textId="77777777" w:rsidR="008F6E7E" w:rsidRPr="00A00DFA" w:rsidRDefault="008F6E7E" w:rsidP="003949AD">
      <w:pPr>
        <w:ind w:left="720"/>
        <w:rPr>
          <w:rFonts w:cs="Arial"/>
          <w:szCs w:val="24"/>
        </w:rPr>
      </w:pPr>
    </w:p>
    <w:p w14:paraId="6956E217" w14:textId="487B89CD" w:rsidR="003949AD" w:rsidRPr="00A00DFA" w:rsidRDefault="003949AD" w:rsidP="003949AD">
      <w:pPr>
        <w:ind w:left="720"/>
        <w:rPr>
          <w:rFonts w:cs="Arial"/>
          <w:szCs w:val="24"/>
        </w:rPr>
      </w:pPr>
      <w:r w:rsidRPr="00A00DFA">
        <w:rPr>
          <w:rFonts w:cs="Arial"/>
          <w:szCs w:val="24"/>
        </w:rPr>
        <w:t xml:space="preserve">The parties may increase or decrease funding through an </w:t>
      </w:r>
      <w:proofErr w:type="gramStart"/>
      <w:r w:rsidRPr="00A00DFA">
        <w:rPr>
          <w:rFonts w:cs="Arial"/>
          <w:szCs w:val="24"/>
        </w:rPr>
        <w:t>amendment, but</w:t>
      </w:r>
      <w:proofErr w:type="gramEnd"/>
      <w:r w:rsidRPr="00A00DFA">
        <w:rPr>
          <w:rFonts w:cs="Arial"/>
          <w:szCs w:val="24"/>
        </w:rPr>
        <w:t xml:space="preserve"> cannot exceed the amount set by </w:t>
      </w:r>
      <w:r w:rsidRPr="00A00DFA">
        <w:rPr>
          <w:rFonts w:cs="Arial"/>
          <w:noProof/>
          <w:szCs w:val="24"/>
        </w:rPr>
        <w:t>Contractor’s</w:t>
      </w:r>
      <w:r w:rsidRPr="00A00DFA">
        <w:rPr>
          <w:rFonts w:cs="Arial"/>
          <w:szCs w:val="24"/>
        </w:rPr>
        <w:t xml:space="preserve"> proposal</w:t>
      </w:r>
      <w:r w:rsidR="00020383">
        <w:rPr>
          <w:rFonts w:cs="Arial"/>
          <w:szCs w:val="24"/>
        </w:rPr>
        <w:t xml:space="preserve">. </w:t>
      </w:r>
      <w:r w:rsidRPr="00A00DFA">
        <w:rPr>
          <w:rFonts w:cs="Arial"/>
          <w:szCs w:val="24"/>
        </w:rPr>
        <w:t>Funding for option years may not be used in advance and may not exceed the funding amount set in the base Agreement unless authorized by the solicitation.</w:t>
      </w:r>
    </w:p>
    <w:bookmarkEnd w:id="1"/>
    <w:p w14:paraId="452C78ED" w14:textId="77777777" w:rsidR="003949AD" w:rsidRPr="00A00DFA" w:rsidRDefault="003949AD" w:rsidP="00554AEF">
      <w:pPr>
        <w:pStyle w:val="ListParagraph"/>
        <w:autoSpaceDE w:val="0"/>
        <w:autoSpaceDN w:val="0"/>
        <w:adjustRightInd w:val="0"/>
        <w:spacing w:after="0"/>
        <w:rPr>
          <w:u w:val="single"/>
        </w:rPr>
      </w:pPr>
    </w:p>
    <w:p w14:paraId="7ABA1B76" w14:textId="4691202A" w:rsidR="008F6E7E" w:rsidRPr="00A00DFA" w:rsidRDefault="003949AD" w:rsidP="00554AEF">
      <w:pPr>
        <w:ind w:left="720"/>
        <w:rPr>
          <w:rFonts w:cs="Arial"/>
          <w:szCs w:val="24"/>
        </w:rPr>
      </w:pPr>
      <w:r w:rsidRPr="00A00DFA">
        <w:rPr>
          <w:rFonts w:cs="Arial"/>
          <w:szCs w:val="24"/>
        </w:rPr>
        <w:t>This Agreement may be amended by mutual consent of the parties</w:t>
      </w:r>
      <w:r w:rsidR="00020383">
        <w:rPr>
          <w:rFonts w:cs="Arial"/>
          <w:szCs w:val="24"/>
        </w:rPr>
        <w:t xml:space="preserve">. </w:t>
      </w:r>
      <w:r w:rsidRPr="00A00DFA">
        <w:rPr>
          <w:rFonts w:cs="Arial"/>
          <w:szCs w:val="24"/>
        </w:rPr>
        <w:t>No alteration or variation of the terms of this Agreement shall be valid unless made in writing and signed by the parties</w:t>
      </w:r>
      <w:r w:rsidR="00020383">
        <w:rPr>
          <w:rFonts w:cs="Arial"/>
          <w:szCs w:val="24"/>
        </w:rPr>
        <w:t xml:space="preserve">. </w:t>
      </w:r>
      <w:r w:rsidRPr="00A00DFA">
        <w:rPr>
          <w:rFonts w:cs="Arial"/>
          <w:szCs w:val="24"/>
        </w:rPr>
        <w:t>No oral understanding or agreement not incorporated in the Agreement is binding on any of the parties.</w:t>
      </w:r>
      <w:bookmarkEnd w:id="0"/>
    </w:p>
    <w:p w14:paraId="4896E53F" w14:textId="77777777" w:rsidR="008F6E7E" w:rsidRPr="00AB0B55" w:rsidRDefault="008F6E7E" w:rsidP="00554AEF">
      <w:pPr>
        <w:ind w:left="720"/>
        <w:rPr>
          <w:rFonts w:cs="Arial"/>
          <w:szCs w:val="24"/>
        </w:rPr>
      </w:pPr>
    </w:p>
    <w:p w14:paraId="53F71972" w14:textId="3E25DEED" w:rsidR="00A005E5" w:rsidRPr="00A00DFA" w:rsidRDefault="004538E2" w:rsidP="006E3A46">
      <w:pPr>
        <w:pStyle w:val="Heading2"/>
        <w:numPr>
          <w:ilvl w:val="0"/>
          <w:numId w:val="8"/>
        </w:numPr>
        <w:ind w:left="720" w:hanging="720"/>
        <w:rPr>
          <w:color w:val="FF0000"/>
        </w:rPr>
      </w:pPr>
      <w:r w:rsidRPr="00A76B4F">
        <w:t>General Scope or Tasks</w:t>
      </w:r>
    </w:p>
    <w:p w14:paraId="53F45B58" w14:textId="77777777" w:rsidR="00104F70" w:rsidRDefault="00104F70" w:rsidP="00104F70">
      <w:pPr>
        <w:keepNext/>
        <w:ind w:left="720" w:hanging="720"/>
        <w:rPr>
          <w:rFonts w:cs="Arial"/>
          <w:szCs w:val="24"/>
        </w:rPr>
      </w:pPr>
    </w:p>
    <w:p w14:paraId="1093360B" w14:textId="5F2BF8D2" w:rsidR="0089561D" w:rsidRPr="009100EE" w:rsidRDefault="0089561D" w:rsidP="0089561D">
      <w:pPr>
        <w:pStyle w:val="paragraph"/>
        <w:spacing w:before="0" w:beforeAutospacing="0" w:after="0" w:afterAutospacing="0"/>
        <w:ind w:left="720"/>
        <w:textAlignment w:val="baseline"/>
        <w:rPr>
          <w:rFonts w:ascii="Segoe UI" w:hAnsi="Segoe UI" w:cs="Segoe UI"/>
          <w:sz w:val="18"/>
          <w:szCs w:val="18"/>
        </w:rPr>
      </w:pPr>
      <w:r w:rsidRPr="009100EE">
        <w:rPr>
          <w:rStyle w:val="normaltextrun"/>
          <w:rFonts w:ascii="Arial" w:hAnsi="Arial" w:cs="Arial"/>
        </w:rPr>
        <w:t>Contractor shall work together with the Chief Medical Officer, Associate Chief Medical Officer, Director of Equality and Quality Transformation Division, and Health Informatics team to provide expert analysis and consultation on optimization of use of QRS and HEI to advance Covered California’s strategic plan, specifically the Quality Care and Catalyst for Change pillars.</w:t>
      </w:r>
    </w:p>
    <w:p w14:paraId="7A8CF61F" w14:textId="1422E168" w:rsidR="0089561D" w:rsidRPr="009100EE" w:rsidRDefault="0089561D" w:rsidP="0089561D">
      <w:pPr>
        <w:pStyle w:val="paragraph"/>
        <w:spacing w:before="0" w:beforeAutospacing="0" w:after="0" w:afterAutospacing="0"/>
        <w:textAlignment w:val="baseline"/>
        <w:rPr>
          <w:rFonts w:ascii="Segoe UI" w:hAnsi="Segoe UI" w:cs="Segoe UI"/>
          <w:sz w:val="18"/>
          <w:szCs w:val="18"/>
        </w:rPr>
      </w:pPr>
    </w:p>
    <w:p w14:paraId="0CCAF0F6" w14:textId="77777777" w:rsidR="0089561D" w:rsidRPr="009100EE" w:rsidRDefault="0089561D" w:rsidP="009100EE">
      <w:pPr>
        <w:pStyle w:val="paragraph"/>
        <w:numPr>
          <w:ilvl w:val="0"/>
          <w:numId w:val="26"/>
        </w:numPr>
        <w:tabs>
          <w:tab w:val="clear" w:pos="720"/>
          <w:tab w:val="num" w:pos="0"/>
        </w:tabs>
        <w:spacing w:before="0" w:beforeAutospacing="0" w:after="0" w:afterAutospacing="0"/>
        <w:ind w:left="1080"/>
        <w:textAlignment w:val="baseline"/>
        <w:rPr>
          <w:rFonts w:ascii="Arial" w:hAnsi="Arial" w:cs="Arial"/>
        </w:rPr>
      </w:pPr>
      <w:r w:rsidRPr="009100EE">
        <w:rPr>
          <w:rStyle w:val="normaltextrun"/>
          <w:rFonts w:ascii="Arial" w:hAnsi="Arial" w:cs="Arial"/>
        </w:rPr>
        <w:t>Optimize Covered California operated health plan accountability programs which rely on CMS QRS output</w:t>
      </w:r>
      <w:r w:rsidRPr="009100EE">
        <w:rPr>
          <w:rStyle w:val="eop"/>
          <w:rFonts w:ascii="Arial" w:hAnsi="Arial" w:cs="Arial"/>
        </w:rPr>
        <w:t> </w:t>
      </w:r>
    </w:p>
    <w:p w14:paraId="608ABDD8" w14:textId="77777777" w:rsidR="0089561D" w:rsidRPr="009100EE" w:rsidRDefault="0089561D" w:rsidP="0089561D">
      <w:pPr>
        <w:pStyle w:val="paragraph"/>
        <w:spacing w:before="0" w:beforeAutospacing="0" w:after="0" w:afterAutospacing="0"/>
        <w:textAlignment w:val="baseline"/>
        <w:rPr>
          <w:rFonts w:ascii="Segoe UI" w:hAnsi="Segoe UI" w:cs="Segoe UI"/>
          <w:sz w:val="18"/>
          <w:szCs w:val="18"/>
        </w:rPr>
      </w:pPr>
      <w:r w:rsidRPr="009100EE">
        <w:rPr>
          <w:rStyle w:val="eop"/>
          <w:rFonts w:ascii="Arial" w:hAnsi="Arial" w:cs="Arial"/>
        </w:rPr>
        <w:t> </w:t>
      </w:r>
    </w:p>
    <w:p w14:paraId="45A1F550" w14:textId="37B7E6B1" w:rsidR="0089561D" w:rsidRPr="009100EE" w:rsidRDefault="0089561D" w:rsidP="009100EE">
      <w:pPr>
        <w:pStyle w:val="paragraph"/>
        <w:numPr>
          <w:ilvl w:val="0"/>
          <w:numId w:val="27"/>
        </w:numPr>
        <w:tabs>
          <w:tab w:val="clear" w:pos="720"/>
        </w:tabs>
        <w:spacing w:before="0" w:beforeAutospacing="0" w:after="240" w:afterAutospacing="0"/>
        <w:ind w:left="1440"/>
        <w:textAlignment w:val="baseline"/>
        <w:rPr>
          <w:rFonts w:ascii="Arial" w:hAnsi="Arial" w:cs="Arial"/>
        </w:rPr>
      </w:pPr>
      <w:r w:rsidRPr="009100EE">
        <w:rPr>
          <w:rStyle w:val="normaltextrun"/>
          <w:rFonts w:ascii="Arial" w:hAnsi="Arial" w:cs="Arial"/>
        </w:rPr>
        <w:t xml:space="preserve">Utilize historic and newly available data from IDSS and proof sheets to compare traditional hybrid measure rates to incoming ECDS measure </w:t>
      </w:r>
      <w:proofErr w:type="gramStart"/>
      <w:r w:rsidRPr="009100EE">
        <w:rPr>
          <w:rStyle w:val="normaltextrun"/>
          <w:rFonts w:ascii="Arial" w:hAnsi="Arial" w:cs="Arial"/>
        </w:rPr>
        <w:t>rates</w:t>
      </w:r>
      <w:r w:rsidR="00091BF8" w:rsidRPr="009100EE">
        <w:rPr>
          <w:rStyle w:val="normaltextrun"/>
          <w:rFonts w:ascii="Arial" w:hAnsi="Arial" w:cs="Arial"/>
        </w:rPr>
        <w:t>;</w:t>
      </w:r>
      <w:proofErr w:type="gramEnd"/>
      <w:r w:rsidRPr="009100EE">
        <w:rPr>
          <w:rStyle w:val="eop"/>
          <w:rFonts w:ascii="Arial" w:hAnsi="Arial" w:cs="Arial"/>
        </w:rPr>
        <w:t> </w:t>
      </w:r>
    </w:p>
    <w:p w14:paraId="714CE2D7" w14:textId="72349D2A" w:rsidR="0089561D" w:rsidRPr="009100EE" w:rsidRDefault="0089561D" w:rsidP="009100EE">
      <w:pPr>
        <w:pStyle w:val="paragraph"/>
        <w:numPr>
          <w:ilvl w:val="0"/>
          <w:numId w:val="28"/>
        </w:numPr>
        <w:tabs>
          <w:tab w:val="clear" w:pos="720"/>
        </w:tabs>
        <w:spacing w:before="0" w:beforeAutospacing="0" w:after="240" w:afterAutospacing="0"/>
        <w:ind w:left="1440"/>
        <w:textAlignment w:val="baseline"/>
        <w:rPr>
          <w:rFonts w:ascii="Arial" w:hAnsi="Arial" w:cs="Arial"/>
        </w:rPr>
      </w:pPr>
      <w:r w:rsidRPr="009100EE">
        <w:rPr>
          <w:rStyle w:val="normaltextrun"/>
          <w:rFonts w:ascii="Arial" w:hAnsi="Arial" w:cs="Arial"/>
        </w:rPr>
        <w:t xml:space="preserve">Make recommendations on necessary modifications to the QHP issuer accountability programs which are predicated on these measures as roll-out of ECDS </w:t>
      </w:r>
      <w:proofErr w:type="gramStart"/>
      <w:r w:rsidRPr="009100EE">
        <w:rPr>
          <w:rStyle w:val="normaltextrun"/>
          <w:rFonts w:ascii="Arial" w:hAnsi="Arial" w:cs="Arial"/>
        </w:rPr>
        <w:t>continues</w:t>
      </w:r>
      <w:r w:rsidR="00091BF8" w:rsidRPr="009100EE">
        <w:rPr>
          <w:rStyle w:val="normaltextrun"/>
          <w:rFonts w:ascii="Arial" w:hAnsi="Arial" w:cs="Arial"/>
        </w:rPr>
        <w:t>;</w:t>
      </w:r>
      <w:proofErr w:type="gramEnd"/>
      <w:r w:rsidRPr="009100EE">
        <w:rPr>
          <w:rStyle w:val="eop"/>
          <w:rFonts w:ascii="Arial" w:hAnsi="Arial" w:cs="Arial"/>
        </w:rPr>
        <w:t> </w:t>
      </w:r>
    </w:p>
    <w:p w14:paraId="2DA737B6" w14:textId="427A2429" w:rsidR="0089561D" w:rsidRPr="009100EE" w:rsidRDefault="0089561D" w:rsidP="009100EE">
      <w:pPr>
        <w:pStyle w:val="paragraph"/>
        <w:numPr>
          <w:ilvl w:val="0"/>
          <w:numId w:val="29"/>
        </w:numPr>
        <w:tabs>
          <w:tab w:val="clear" w:pos="720"/>
        </w:tabs>
        <w:spacing w:before="0" w:beforeAutospacing="0" w:after="240" w:afterAutospacing="0"/>
        <w:ind w:left="1440"/>
        <w:textAlignment w:val="baseline"/>
        <w:rPr>
          <w:rFonts w:ascii="Arial" w:hAnsi="Arial" w:cs="Arial"/>
        </w:rPr>
      </w:pPr>
      <w:r w:rsidRPr="009100EE">
        <w:rPr>
          <w:rStyle w:val="normaltextrun"/>
          <w:rFonts w:ascii="Arial" w:hAnsi="Arial" w:cs="Arial"/>
        </w:rPr>
        <w:t xml:space="preserve">Identify specific issuers and/or products which may need improvement plans and interventions around data exchange </w:t>
      </w:r>
      <w:proofErr w:type="gramStart"/>
      <w:r w:rsidRPr="009100EE">
        <w:rPr>
          <w:rStyle w:val="normaltextrun"/>
          <w:rFonts w:ascii="Arial" w:hAnsi="Arial" w:cs="Arial"/>
        </w:rPr>
        <w:t>in order to</w:t>
      </w:r>
      <w:proofErr w:type="gramEnd"/>
      <w:r w:rsidRPr="009100EE">
        <w:rPr>
          <w:rStyle w:val="normaltextrun"/>
          <w:rFonts w:ascii="Arial" w:hAnsi="Arial" w:cs="Arial"/>
        </w:rPr>
        <w:t xml:space="preserve"> be assessed on new ECDS measures</w:t>
      </w:r>
      <w:r w:rsidR="00091BF8" w:rsidRPr="009100EE">
        <w:rPr>
          <w:rStyle w:val="normaltextrun"/>
          <w:rFonts w:ascii="Arial" w:hAnsi="Arial" w:cs="Arial"/>
        </w:rPr>
        <w:t>; and</w:t>
      </w:r>
      <w:r w:rsidRPr="009100EE">
        <w:rPr>
          <w:rStyle w:val="normaltextrun"/>
          <w:rFonts w:ascii="Arial" w:hAnsi="Arial" w:cs="Arial"/>
        </w:rPr>
        <w:t> </w:t>
      </w:r>
      <w:r w:rsidRPr="009100EE">
        <w:rPr>
          <w:rStyle w:val="eop"/>
          <w:rFonts w:ascii="Arial" w:hAnsi="Arial" w:cs="Arial"/>
        </w:rPr>
        <w:t> </w:t>
      </w:r>
    </w:p>
    <w:p w14:paraId="03110049" w14:textId="49260DA6" w:rsidR="0089561D" w:rsidRPr="009100EE" w:rsidRDefault="0089561D" w:rsidP="009100EE">
      <w:pPr>
        <w:pStyle w:val="paragraph"/>
        <w:numPr>
          <w:ilvl w:val="0"/>
          <w:numId w:val="30"/>
        </w:numPr>
        <w:tabs>
          <w:tab w:val="clear" w:pos="720"/>
        </w:tabs>
        <w:spacing w:before="0" w:beforeAutospacing="0" w:after="240" w:afterAutospacing="0"/>
        <w:ind w:left="1440"/>
        <w:textAlignment w:val="baseline"/>
        <w:rPr>
          <w:rFonts w:ascii="Arial" w:hAnsi="Arial" w:cs="Arial"/>
        </w:rPr>
      </w:pPr>
      <w:r w:rsidRPr="009100EE">
        <w:rPr>
          <w:rStyle w:val="normaltextrun"/>
          <w:rFonts w:ascii="Arial" w:hAnsi="Arial" w:cs="Arial"/>
        </w:rPr>
        <w:lastRenderedPageBreak/>
        <w:t>Support modeling of QTI Health Equity Methodology</w:t>
      </w:r>
      <w:r w:rsidR="00091BF8" w:rsidRPr="009100EE">
        <w:rPr>
          <w:rStyle w:val="normaltextrun"/>
          <w:rFonts w:ascii="Arial" w:hAnsi="Arial" w:cs="Arial"/>
        </w:rPr>
        <w:t>.</w:t>
      </w:r>
      <w:r w:rsidRPr="009100EE">
        <w:rPr>
          <w:rStyle w:val="eop"/>
          <w:rFonts w:ascii="Arial" w:hAnsi="Arial" w:cs="Arial"/>
        </w:rPr>
        <w:t> </w:t>
      </w:r>
    </w:p>
    <w:p w14:paraId="6B095729" w14:textId="77777777" w:rsidR="0089561D" w:rsidRPr="009100EE" w:rsidRDefault="0089561D" w:rsidP="009100EE">
      <w:pPr>
        <w:pStyle w:val="paragraph"/>
        <w:numPr>
          <w:ilvl w:val="0"/>
          <w:numId w:val="26"/>
        </w:numPr>
        <w:tabs>
          <w:tab w:val="clear" w:pos="720"/>
          <w:tab w:val="num" w:pos="0"/>
        </w:tabs>
        <w:spacing w:before="0" w:beforeAutospacing="0" w:after="240" w:afterAutospacing="0"/>
        <w:ind w:left="1080"/>
        <w:textAlignment w:val="baseline"/>
        <w:rPr>
          <w:rFonts w:ascii="Arial" w:hAnsi="Arial" w:cs="Arial"/>
        </w:rPr>
      </w:pPr>
      <w:r w:rsidRPr="009100EE">
        <w:rPr>
          <w:rStyle w:val="normaltextrun"/>
          <w:rFonts w:ascii="Arial" w:hAnsi="Arial" w:cs="Arial"/>
        </w:rPr>
        <w:t>Advance the Covered California operated Plan Performance Report mandated by AB 929</w:t>
      </w:r>
      <w:r w:rsidRPr="009100EE">
        <w:rPr>
          <w:rStyle w:val="eop"/>
          <w:rFonts w:ascii="Arial" w:hAnsi="Arial" w:cs="Arial"/>
        </w:rPr>
        <w:t> </w:t>
      </w:r>
    </w:p>
    <w:p w14:paraId="6061B934" w14:textId="09F46944" w:rsidR="0089561D" w:rsidRPr="009100EE" w:rsidRDefault="0089561D" w:rsidP="009100EE">
      <w:pPr>
        <w:pStyle w:val="paragraph"/>
        <w:numPr>
          <w:ilvl w:val="0"/>
          <w:numId w:val="32"/>
        </w:numPr>
        <w:tabs>
          <w:tab w:val="clear" w:pos="720"/>
          <w:tab w:val="num" w:pos="0"/>
        </w:tabs>
        <w:spacing w:before="0" w:beforeAutospacing="0" w:after="240" w:afterAutospacing="0"/>
        <w:ind w:left="1440"/>
        <w:textAlignment w:val="baseline"/>
        <w:rPr>
          <w:rFonts w:ascii="Arial" w:hAnsi="Arial" w:cs="Arial"/>
        </w:rPr>
      </w:pPr>
      <w:r w:rsidRPr="009100EE">
        <w:rPr>
          <w:rStyle w:val="normaltextrun"/>
          <w:rFonts w:ascii="Arial" w:hAnsi="Arial" w:cs="Arial"/>
        </w:rPr>
        <w:t xml:space="preserve">Perform quality assurance on current QRS and HEI measures included in annual </w:t>
      </w:r>
      <w:proofErr w:type="gramStart"/>
      <w:r w:rsidRPr="009100EE">
        <w:rPr>
          <w:rStyle w:val="normaltextrun"/>
          <w:rFonts w:ascii="Arial" w:hAnsi="Arial" w:cs="Arial"/>
        </w:rPr>
        <w:t>release</w:t>
      </w:r>
      <w:r w:rsidR="00091BF8" w:rsidRPr="009100EE">
        <w:rPr>
          <w:rStyle w:val="normaltextrun"/>
          <w:rFonts w:ascii="Arial" w:hAnsi="Arial" w:cs="Arial"/>
        </w:rPr>
        <w:t>;</w:t>
      </w:r>
      <w:proofErr w:type="gramEnd"/>
      <w:r w:rsidRPr="009100EE">
        <w:rPr>
          <w:rStyle w:val="eop"/>
          <w:rFonts w:ascii="Arial" w:hAnsi="Arial" w:cs="Arial"/>
        </w:rPr>
        <w:t> </w:t>
      </w:r>
    </w:p>
    <w:p w14:paraId="200ADCBB" w14:textId="5C451B9C" w:rsidR="0089561D" w:rsidRPr="009100EE" w:rsidRDefault="0089561D" w:rsidP="009100EE">
      <w:pPr>
        <w:pStyle w:val="paragraph"/>
        <w:numPr>
          <w:ilvl w:val="0"/>
          <w:numId w:val="33"/>
        </w:numPr>
        <w:tabs>
          <w:tab w:val="clear" w:pos="720"/>
          <w:tab w:val="num" w:pos="0"/>
        </w:tabs>
        <w:spacing w:before="0" w:beforeAutospacing="0" w:after="240" w:afterAutospacing="0"/>
        <w:ind w:left="1440"/>
        <w:textAlignment w:val="baseline"/>
        <w:rPr>
          <w:rFonts w:ascii="Arial" w:hAnsi="Arial" w:cs="Arial"/>
        </w:rPr>
      </w:pPr>
      <w:r w:rsidRPr="009100EE">
        <w:rPr>
          <w:rStyle w:val="normaltextrun"/>
          <w:rFonts w:ascii="Arial" w:hAnsi="Arial" w:cs="Arial"/>
        </w:rPr>
        <w:t xml:space="preserve">Consult on ideal methodology for disaggregation by various sociodemographic factors, such as </w:t>
      </w:r>
      <w:proofErr w:type="spellStart"/>
      <w:r w:rsidRPr="009100EE">
        <w:rPr>
          <w:rStyle w:val="normaltextrun"/>
          <w:rFonts w:ascii="Arial" w:hAnsi="Arial" w:cs="Arial"/>
        </w:rPr>
        <w:t>REaL</w:t>
      </w:r>
      <w:proofErr w:type="spellEnd"/>
      <w:r w:rsidRPr="009100EE">
        <w:rPr>
          <w:rStyle w:val="normaltextrun"/>
          <w:rFonts w:ascii="Arial" w:hAnsi="Arial" w:cs="Arial"/>
        </w:rPr>
        <w:t xml:space="preserve">, income bracket, region and support analysis of impact of intersectionality of such </w:t>
      </w:r>
      <w:proofErr w:type="gramStart"/>
      <w:r w:rsidRPr="009100EE">
        <w:rPr>
          <w:rStyle w:val="normaltextrun"/>
          <w:rFonts w:ascii="Arial" w:hAnsi="Arial" w:cs="Arial"/>
        </w:rPr>
        <w:t>factors</w:t>
      </w:r>
      <w:r w:rsidR="00091BF8" w:rsidRPr="009100EE">
        <w:rPr>
          <w:rStyle w:val="normaltextrun"/>
          <w:rFonts w:ascii="Arial" w:hAnsi="Arial" w:cs="Arial"/>
        </w:rPr>
        <w:t>;</w:t>
      </w:r>
      <w:proofErr w:type="gramEnd"/>
      <w:r w:rsidRPr="009100EE">
        <w:rPr>
          <w:rStyle w:val="eop"/>
          <w:rFonts w:ascii="Arial" w:hAnsi="Arial" w:cs="Arial"/>
        </w:rPr>
        <w:t> </w:t>
      </w:r>
    </w:p>
    <w:p w14:paraId="5BC2A76E" w14:textId="43505299" w:rsidR="0089561D" w:rsidRPr="009100EE" w:rsidRDefault="0089561D" w:rsidP="009100EE">
      <w:pPr>
        <w:pStyle w:val="paragraph"/>
        <w:numPr>
          <w:ilvl w:val="0"/>
          <w:numId w:val="34"/>
        </w:numPr>
        <w:tabs>
          <w:tab w:val="clear" w:pos="720"/>
          <w:tab w:val="num" w:pos="0"/>
        </w:tabs>
        <w:spacing w:before="0" w:beforeAutospacing="0" w:after="240" w:afterAutospacing="0"/>
        <w:ind w:left="1440"/>
        <w:textAlignment w:val="baseline"/>
        <w:rPr>
          <w:rFonts w:ascii="Arial" w:hAnsi="Arial" w:cs="Arial"/>
        </w:rPr>
      </w:pPr>
      <w:r w:rsidRPr="009100EE">
        <w:rPr>
          <w:rStyle w:val="normaltextrun"/>
          <w:rFonts w:ascii="Arial" w:hAnsi="Arial" w:cs="Arial"/>
        </w:rPr>
        <w:t>Provide expert opinion on validity of new measures generated from HEI including specific focus on cost, affordability and unit cost outliers</w:t>
      </w:r>
      <w:r w:rsidRPr="009100EE">
        <w:rPr>
          <w:rStyle w:val="eop"/>
          <w:rFonts w:ascii="Arial" w:hAnsi="Arial" w:cs="Arial"/>
        </w:rPr>
        <w:t> </w:t>
      </w:r>
    </w:p>
    <w:p w14:paraId="559E1B53" w14:textId="77777777" w:rsidR="0089561D" w:rsidRPr="009100EE" w:rsidRDefault="0089561D" w:rsidP="009100EE">
      <w:pPr>
        <w:pStyle w:val="paragraph"/>
        <w:numPr>
          <w:ilvl w:val="0"/>
          <w:numId w:val="44"/>
        </w:numPr>
        <w:spacing w:before="0" w:beforeAutospacing="0" w:after="240" w:afterAutospacing="0"/>
        <w:ind w:left="1800"/>
        <w:textAlignment w:val="baseline"/>
        <w:rPr>
          <w:rFonts w:ascii="Arial" w:hAnsi="Arial" w:cs="Arial"/>
        </w:rPr>
      </w:pPr>
      <w:r w:rsidRPr="009100EE">
        <w:rPr>
          <w:rStyle w:val="normaltextrun"/>
          <w:rFonts w:ascii="Arial" w:hAnsi="Arial" w:cs="Arial"/>
        </w:rPr>
        <w:t>Evaluate quality of out-of-pocket (OOP) data received</w:t>
      </w:r>
      <w:r w:rsidRPr="009100EE">
        <w:rPr>
          <w:rStyle w:val="eop"/>
          <w:rFonts w:ascii="Arial" w:hAnsi="Arial" w:cs="Arial"/>
        </w:rPr>
        <w:t> </w:t>
      </w:r>
    </w:p>
    <w:p w14:paraId="2D8B1C5D" w14:textId="03907DAA" w:rsidR="0089561D" w:rsidRPr="009100EE" w:rsidRDefault="0089561D" w:rsidP="009100EE">
      <w:pPr>
        <w:pStyle w:val="paragraph"/>
        <w:numPr>
          <w:ilvl w:val="0"/>
          <w:numId w:val="44"/>
        </w:numPr>
        <w:spacing w:before="0" w:beforeAutospacing="0" w:after="240" w:afterAutospacing="0"/>
        <w:ind w:left="1800"/>
        <w:textAlignment w:val="baseline"/>
        <w:rPr>
          <w:rFonts w:ascii="Arial" w:hAnsi="Arial" w:cs="Arial"/>
        </w:rPr>
      </w:pPr>
      <w:r w:rsidRPr="009100EE">
        <w:rPr>
          <w:rStyle w:val="normaltextrun"/>
          <w:rFonts w:ascii="Arial" w:hAnsi="Arial" w:cs="Arial"/>
        </w:rPr>
        <w:t>Support analytic assessment of which subset of enrollees are facing highest burden of OOP costs for reporting purposes as well as exploration of policy levers </w:t>
      </w:r>
    </w:p>
    <w:p w14:paraId="47614F62" w14:textId="5C9A01C5" w:rsidR="0089561D" w:rsidRPr="009100EE" w:rsidRDefault="0089561D" w:rsidP="009100EE">
      <w:pPr>
        <w:pStyle w:val="paragraph"/>
        <w:numPr>
          <w:ilvl w:val="0"/>
          <w:numId w:val="26"/>
        </w:numPr>
        <w:tabs>
          <w:tab w:val="clear" w:pos="720"/>
          <w:tab w:val="num" w:pos="0"/>
        </w:tabs>
        <w:spacing w:before="0" w:beforeAutospacing="0" w:after="240" w:afterAutospacing="0"/>
        <w:ind w:left="1080"/>
        <w:textAlignment w:val="baseline"/>
        <w:rPr>
          <w:rStyle w:val="normaltextrun"/>
        </w:rPr>
      </w:pPr>
      <w:r w:rsidRPr="009100EE">
        <w:rPr>
          <w:rStyle w:val="normaltextrun"/>
          <w:rFonts w:ascii="Arial" w:hAnsi="Arial" w:cs="Arial"/>
        </w:rPr>
        <w:t>Provide expert consultation on the development of HEI data quality assurance measures, process updates, and assessment criteria in anticipation of 2026-2028 QHP Issuer contract Performance Standard 4.</w:t>
      </w:r>
      <w:r w:rsidR="009100EE" w:rsidRPr="009100EE">
        <w:rPr>
          <w:rStyle w:val="normaltextrun"/>
          <w:rFonts w:ascii="Arial" w:hAnsi="Arial" w:cs="Arial"/>
        </w:rPr>
        <w:t xml:space="preserve"> </w:t>
      </w:r>
      <w:r w:rsidR="477DD99F" w:rsidRPr="009100EE">
        <w:rPr>
          <w:rStyle w:val="normaltextrun"/>
          <w:rFonts w:ascii="Arial" w:hAnsi="Arial" w:cs="Arial"/>
        </w:rPr>
        <w:t>Upon Covered California’s request, the Contractor shall support evaluation of value-based insurance design (VBID) changes triggered by OOP analytics.</w:t>
      </w:r>
      <w:r w:rsidR="477DD99F" w:rsidRPr="009100EE">
        <w:rPr>
          <w:rStyle w:val="normaltextrun"/>
        </w:rPr>
        <w:t> </w:t>
      </w:r>
    </w:p>
    <w:p w14:paraId="0154FC4B" w14:textId="6F2ADAEF" w:rsidR="00281C10" w:rsidRPr="009100EE" w:rsidRDefault="0089561D" w:rsidP="009100EE">
      <w:pPr>
        <w:pStyle w:val="paragraph"/>
        <w:numPr>
          <w:ilvl w:val="0"/>
          <w:numId w:val="26"/>
        </w:numPr>
        <w:tabs>
          <w:tab w:val="clear" w:pos="720"/>
          <w:tab w:val="num" w:pos="0"/>
        </w:tabs>
        <w:spacing w:before="0" w:beforeAutospacing="0" w:after="240" w:afterAutospacing="0"/>
        <w:ind w:left="1080"/>
        <w:textAlignment w:val="baseline"/>
        <w:rPr>
          <w:rStyle w:val="normaltextrun"/>
        </w:rPr>
      </w:pPr>
      <w:r w:rsidRPr="009100EE">
        <w:rPr>
          <w:rStyle w:val="normaltextrun"/>
          <w:rFonts w:ascii="Arial" w:hAnsi="Arial" w:cs="Arial"/>
        </w:rPr>
        <w:t>Upon Covered California’s request, the Contractor shall create measure specifications, learning materials, educational sessions, and presentations for internal and external audiences around ECDS transition, QRS and HEI analytics, and VBID.</w:t>
      </w:r>
    </w:p>
    <w:p w14:paraId="73826025" w14:textId="7CA60F50" w:rsidR="00ED7222" w:rsidRPr="000B5B69" w:rsidRDefault="0089561D" w:rsidP="009100EE">
      <w:pPr>
        <w:pStyle w:val="paragraph"/>
        <w:numPr>
          <w:ilvl w:val="0"/>
          <w:numId w:val="26"/>
        </w:numPr>
        <w:tabs>
          <w:tab w:val="clear" w:pos="720"/>
          <w:tab w:val="num" w:pos="0"/>
        </w:tabs>
        <w:spacing w:before="0" w:beforeAutospacing="0" w:after="240" w:afterAutospacing="0"/>
        <w:ind w:left="1080"/>
        <w:textAlignment w:val="baseline"/>
      </w:pPr>
      <w:r w:rsidRPr="009100EE">
        <w:rPr>
          <w:rStyle w:val="normaltextrun"/>
          <w:rFonts w:ascii="Arial" w:hAnsi="Arial" w:cs="Arial"/>
        </w:rPr>
        <w:t>Upon Covered California’s request, the Contractor shall provide guidance and</w:t>
      </w:r>
      <w:r w:rsidRPr="009100EE">
        <w:rPr>
          <w:rStyle w:val="normaltextrun"/>
        </w:rPr>
        <w:t> </w:t>
      </w:r>
      <w:r w:rsidRPr="009100EE">
        <w:rPr>
          <w:rStyle w:val="normaltextrun"/>
          <w:rFonts w:ascii="Arial" w:hAnsi="Arial" w:cs="Arial"/>
        </w:rPr>
        <w:t>strategic recommendations related to the formation of new analytic resources,</w:t>
      </w:r>
      <w:r w:rsidRPr="009100EE">
        <w:rPr>
          <w:rStyle w:val="normaltextrun"/>
        </w:rPr>
        <w:t> </w:t>
      </w:r>
      <w:r w:rsidRPr="009100EE">
        <w:rPr>
          <w:rStyle w:val="normaltextrun"/>
          <w:rFonts w:ascii="Arial" w:hAnsi="Arial" w:cs="Arial"/>
        </w:rPr>
        <w:t>including, but not limited to: Covered California’s Healthcare Evidence</w:t>
      </w:r>
      <w:r w:rsidRPr="009100EE">
        <w:rPr>
          <w:rStyle w:val="normaltextrun"/>
        </w:rPr>
        <w:t> </w:t>
      </w:r>
      <w:r w:rsidRPr="009100EE">
        <w:rPr>
          <w:rStyle w:val="normaltextrun"/>
          <w:rFonts w:ascii="Arial" w:hAnsi="Arial" w:cs="Arial"/>
        </w:rPr>
        <w:t>Initiative; the statewide Health Payments Database; the state-wide Data Exchange Framework; or other public or private multi-payor databases, clearinghouses, and related analytic resources. This work may include participation in meetings, reviewing or drafting written materials or design specifications, researching activities in similar projects for comparison, or other work as specified by Covered California.</w:t>
      </w:r>
    </w:p>
    <w:p w14:paraId="30AD6B8A" w14:textId="1061798E" w:rsidR="00A22660" w:rsidRPr="00A00DFA" w:rsidRDefault="00A22660" w:rsidP="006E3A46">
      <w:pPr>
        <w:pStyle w:val="Heading2"/>
        <w:numPr>
          <w:ilvl w:val="0"/>
          <w:numId w:val="8"/>
        </w:numPr>
        <w:ind w:left="720" w:hanging="720"/>
      </w:pPr>
      <w:r w:rsidRPr="00A00DFA">
        <w:lastRenderedPageBreak/>
        <w:t>Reporting Headquarters Location</w:t>
      </w:r>
    </w:p>
    <w:p w14:paraId="08034F39" w14:textId="77777777" w:rsidR="00005418" w:rsidRPr="00A00DFA" w:rsidRDefault="00005418">
      <w:pPr>
        <w:keepNext/>
        <w:ind w:left="720"/>
        <w:rPr>
          <w:rFonts w:cs="Arial"/>
          <w:b/>
          <w:szCs w:val="24"/>
          <w:u w:val="single"/>
        </w:rPr>
      </w:pPr>
    </w:p>
    <w:p w14:paraId="0202F921" w14:textId="09A67A02" w:rsidR="00A22660" w:rsidRPr="00A00DFA" w:rsidRDefault="477DD99F" w:rsidP="477DD99F">
      <w:pPr>
        <w:keepNext/>
        <w:ind w:left="720"/>
        <w:rPr>
          <w:rFonts w:cs="Arial"/>
        </w:rPr>
      </w:pPr>
      <w:r w:rsidRPr="477DD99F">
        <w:rPr>
          <w:rFonts w:cs="Arial"/>
        </w:rPr>
        <w:t>The Contractor is required to perform all services under this Agreement on site at Covered California, unless directed otherwise by the project representative listed in this Exhibit. The Covered California office is located at 1601 Exposition Boulevard, Sacramento, California, 95815. Travel and expenses for reporting to this headquarters location shall be reimbursed.</w:t>
      </w:r>
    </w:p>
    <w:p w14:paraId="471C1C0A" w14:textId="77777777" w:rsidR="00077D2A" w:rsidRPr="00A00DFA" w:rsidRDefault="00077D2A">
      <w:pPr>
        <w:ind w:left="720"/>
        <w:rPr>
          <w:rFonts w:cs="Arial"/>
          <w:szCs w:val="24"/>
        </w:rPr>
      </w:pPr>
    </w:p>
    <w:p w14:paraId="1C6C7631" w14:textId="7E535B37" w:rsidR="00077D2A" w:rsidRPr="00A00DFA" w:rsidRDefault="00077D2A" w:rsidP="006E3A46">
      <w:pPr>
        <w:pStyle w:val="Heading2"/>
        <w:numPr>
          <w:ilvl w:val="0"/>
          <w:numId w:val="8"/>
        </w:numPr>
        <w:ind w:left="720" w:hanging="720"/>
      </w:pPr>
      <w:r w:rsidRPr="00A00DFA">
        <w:t>Reassignment of Personnel</w:t>
      </w:r>
    </w:p>
    <w:p w14:paraId="07FEF605" w14:textId="77777777" w:rsidR="00077D2A" w:rsidRPr="00A00DFA" w:rsidRDefault="00077D2A">
      <w:pPr>
        <w:ind w:left="720"/>
        <w:rPr>
          <w:rFonts w:cs="Arial"/>
          <w:color w:val="000000"/>
          <w:szCs w:val="24"/>
        </w:rPr>
      </w:pPr>
    </w:p>
    <w:p w14:paraId="5B30C47A" w14:textId="058A5398" w:rsidR="00077D2A" w:rsidRPr="00A00DFA" w:rsidRDefault="00077D2A" w:rsidP="006E3A46">
      <w:pPr>
        <w:pStyle w:val="StyleListParagraphAfter0pt"/>
        <w:numPr>
          <w:ilvl w:val="0"/>
          <w:numId w:val="10"/>
        </w:numPr>
      </w:pPr>
      <w:r w:rsidRPr="00A00DFA">
        <w:t xml:space="preserve">The Contractor shall not reassign </w:t>
      </w:r>
      <w:r w:rsidR="002D2484" w:rsidRPr="00A00DFA">
        <w:t xml:space="preserve">nor substitute </w:t>
      </w:r>
      <w:r w:rsidRPr="00A00DFA">
        <w:t>personnel assigned to the contract during the contract term without prior written approval of Covered California</w:t>
      </w:r>
      <w:r w:rsidR="00020383">
        <w:t xml:space="preserve">. </w:t>
      </w:r>
      <w:r w:rsidRPr="00A00DFA">
        <w:t>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6E998474" w14:textId="1E68599A" w:rsidR="00077D2A" w:rsidRPr="00A00DFA" w:rsidRDefault="00077D2A" w:rsidP="006E3A46">
      <w:pPr>
        <w:pStyle w:val="StyleListParagraphAfter0pt"/>
        <w:numPr>
          <w:ilvl w:val="0"/>
          <w:numId w:val="10"/>
        </w:numPr>
      </w:pPr>
      <w:r w:rsidRPr="00A00DFA">
        <w:t>Substitute personnel shall not automatically receive the hourly rate of the individual or position being replaced</w:t>
      </w:r>
      <w:r w:rsidR="00020383">
        <w:t xml:space="preserve">. </w:t>
      </w:r>
      <w:r w:rsidR="004602DE" w:rsidRPr="00A00DFA">
        <w:t>Covered California</w:t>
      </w:r>
      <w:r w:rsidRPr="00A00DFA">
        <w:t xml:space="preserve"> and the Contractor shall negotiate the hourly rate of any substitute personnel to the contract. The hourly rate negotiated shall be dependent, in part, on the experience and individual skills of the proposed substitute personnel</w:t>
      </w:r>
      <w:r w:rsidR="00020383">
        <w:t xml:space="preserve">. </w:t>
      </w:r>
      <w:r w:rsidRPr="00A00DFA">
        <w:t>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6E3A46">
      <w:pPr>
        <w:pStyle w:val="StyleListParagraphAfter0pt"/>
        <w:numPr>
          <w:ilvl w:val="0"/>
          <w:numId w:val="10"/>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6E3A46">
      <w:pPr>
        <w:pStyle w:val="Heading2"/>
        <w:numPr>
          <w:ilvl w:val="0"/>
          <w:numId w:val="8"/>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141FECEC" w14:textId="24422138" w:rsidR="00077D2A" w:rsidRPr="00A00DFA" w:rsidRDefault="00077D2A" w:rsidP="006E3A46">
      <w:pPr>
        <w:pStyle w:val="StyleListParagraphAfter0pt"/>
        <w:numPr>
          <w:ilvl w:val="0"/>
          <w:numId w:val="11"/>
        </w:numPr>
      </w:pPr>
      <w:r w:rsidRPr="00A00DFA">
        <w:t>Designate a person to whom all project communications may be addressed and who has the authority to act on all aspects of the contract</w:t>
      </w:r>
      <w:r w:rsidR="00020383">
        <w:t xml:space="preserve">. </w:t>
      </w:r>
      <w:r w:rsidRPr="00A00DFA">
        <w:t>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6E3A46">
      <w:pPr>
        <w:pStyle w:val="StyleListParagraphAfter0pt"/>
        <w:numPr>
          <w:ilvl w:val="0"/>
          <w:numId w:val="11"/>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2EE3053" w:rsidR="00077D2A" w:rsidRPr="00A00DFA" w:rsidRDefault="00077D2A" w:rsidP="006E3A46">
      <w:pPr>
        <w:pStyle w:val="StyleListParagraphAfter0pt"/>
        <w:numPr>
          <w:ilvl w:val="0"/>
          <w:numId w:val="11"/>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EE712AB" w:rsidR="00794613" w:rsidRPr="00A00DFA" w:rsidRDefault="00077D2A" w:rsidP="006E3A46">
      <w:pPr>
        <w:pStyle w:val="StyleListParagraphAfter0pt"/>
        <w:numPr>
          <w:ilvl w:val="0"/>
          <w:numId w:val="11"/>
        </w:numPr>
      </w:pPr>
      <w:r w:rsidRPr="00A00DFA">
        <w:t xml:space="preserve">Make its best efforts to maintain staff continuity throughout the life of the project. If, however, a substitution becomes necessary, the Contractor must </w:t>
      </w:r>
      <w:r w:rsidRPr="00A00DFA">
        <w:lastRenderedPageBreak/>
        <w:t>submit resumes for review, in advance, for all proposed personnel substitutions</w:t>
      </w:r>
      <w:r w:rsidR="00020383">
        <w:t xml:space="preserve">. </w:t>
      </w:r>
      <w:r w:rsidRPr="00A00DFA">
        <w:t xml:space="preserve">All Contractor personnel substitutions must be approved in writing by </w:t>
      </w:r>
      <w:r w:rsidR="004602DE" w:rsidRPr="00A00DFA">
        <w:t>Covered California</w:t>
      </w:r>
      <w:r w:rsidRPr="00A00DFA">
        <w:t xml:space="preserve"> Representative</w:t>
      </w:r>
      <w:r w:rsidR="00020383">
        <w:t xml:space="preserve">. </w:t>
      </w:r>
      <w:r w:rsidRPr="00A00DFA">
        <w:t>Failure to receive the required approvals may result in termination of the contract.</w:t>
      </w:r>
    </w:p>
    <w:p w14:paraId="75FBB3BB" w14:textId="77777777" w:rsidR="00794613" w:rsidRPr="00A00DFA" w:rsidRDefault="00794613" w:rsidP="00687836">
      <w:pPr>
        <w:pStyle w:val="StyleListParagraphAfter0pt"/>
      </w:pPr>
    </w:p>
    <w:p w14:paraId="2C841BED" w14:textId="3C09B15A" w:rsidR="00794613" w:rsidRPr="00A00DFA" w:rsidRDefault="00AB7AE8" w:rsidP="006E3A46">
      <w:pPr>
        <w:pStyle w:val="Heading2"/>
        <w:numPr>
          <w:ilvl w:val="0"/>
          <w:numId w:val="8"/>
        </w:numPr>
        <w:ind w:left="720" w:hanging="720"/>
      </w:pPr>
      <w:r w:rsidRPr="00A00DFA">
        <w:t>Covered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6E3A46">
      <w:pPr>
        <w:pStyle w:val="StyleListParagraphAfter0pt"/>
        <w:numPr>
          <w:ilvl w:val="0"/>
          <w:numId w:val="12"/>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6E3A46">
      <w:pPr>
        <w:pStyle w:val="StyleListParagraphAfter0pt"/>
        <w:numPr>
          <w:ilvl w:val="0"/>
          <w:numId w:val="12"/>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6E3A46">
      <w:pPr>
        <w:pStyle w:val="StyleListParagraphAfter0pt"/>
        <w:numPr>
          <w:ilvl w:val="0"/>
          <w:numId w:val="12"/>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6E3A46">
      <w:pPr>
        <w:pStyle w:val="StyleListParagraphAfter0pt"/>
        <w:numPr>
          <w:ilvl w:val="0"/>
          <w:numId w:val="12"/>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6E3A46">
      <w:pPr>
        <w:pStyle w:val="StyleListParagraphAfter0pt"/>
        <w:numPr>
          <w:ilvl w:val="0"/>
          <w:numId w:val="12"/>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6E3A46">
      <w:pPr>
        <w:pStyle w:val="StyleListParagraphAfter0pt"/>
        <w:numPr>
          <w:ilvl w:val="0"/>
          <w:numId w:val="12"/>
        </w:numPr>
      </w:pPr>
      <w:r w:rsidRPr="00A00DFA">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6E3A46">
      <w:pPr>
        <w:pStyle w:val="Heading2"/>
        <w:numPr>
          <w:ilvl w:val="0"/>
          <w:numId w:val="8"/>
        </w:numPr>
        <w:ind w:left="720" w:hanging="720"/>
      </w:pPr>
      <w:r w:rsidRPr="00A00DFA">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6E3A46">
      <w:pPr>
        <w:pStyle w:val="StyleListParagraphAfter0pt"/>
        <w:numPr>
          <w:ilvl w:val="0"/>
          <w:numId w:val="13"/>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01C436B1" w:rsidR="00480663" w:rsidRPr="00A00DFA" w:rsidRDefault="00480663" w:rsidP="006E3A46">
      <w:pPr>
        <w:pStyle w:val="StyleListParagraphAfter0pt"/>
        <w:numPr>
          <w:ilvl w:val="0"/>
          <w:numId w:val="13"/>
        </w:numPr>
      </w:pPr>
      <w:r w:rsidRPr="00A00DFA">
        <w:t xml:space="preserve">The Contractor shall provide all deliverables within the timeframe specified and required by </w:t>
      </w:r>
      <w:r w:rsidR="00AB7AE8" w:rsidRPr="00A00DFA">
        <w:t>Covered California</w:t>
      </w:r>
      <w:r w:rsidR="00020383">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6E3A46">
      <w:pPr>
        <w:pStyle w:val="StyleListParagraphAfter0pt"/>
        <w:numPr>
          <w:ilvl w:val="0"/>
          <w:numId w:val="13"/>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6E3A46">
      <w:pPr>
        <w:pStyle w:val="StyleListParagraphAfter0pt"/>
        <w:numPr>
          <w:ilvl w:val="0"/>
          <w:numId w:val="13"/>
        </w:numPr>
      </w:pPr>
      <w:r w:rsidRPr="00A00DFA">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w:t>
      </w:r>
      <w:r w:rsidRPr="00A00DFA">
        <w:lastRenderedPageBreak/>
        <w:t>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6E3A46">
      <w:pPr>
        <w:pStyle w:val="StyleListParagraphAfter0pt"/>
        <w:numPr>
          <w:ilvl w:val="0"/>
          <w:numId w:val="13"/>
        </w:numPr>
      </w:pPr>
      <w:r w:rsidRPr="00A00DFA">
        <w:t xml:space="preserve">In the event </w:t>
      </w:r>
      <w:r w:rsidR="00892C8E" w:rsidRPr="00A00DFA">
        <w:t>Covered California</w:t>
      </w:r>
      <w:r w:rsidRPr="00A00DFA">
        <w:t xml:space="preserve"> requires additional refinements and modifications for any deliverable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Pr="00A00DFA" w:rsidRDefault="001A2679" w:rsidP="006E3A46">
      <w:pPr>
        <w:pStyle w:val="StyleListParagraphAfter0pt"/>
        <w:numPr>
          <w:ilvl w:val="0"/>
          <w:numId w:val="13"/>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6DF742CD" w14:textId="77777777" w:rsidR="00BC6856" w:rsidRPr="00A00DFA" w:rsidRDefault="00BC6856" w:rsidP="00687836">
      <w:pPr>
        <w:pStyle w:val="StyleListParagraphAfter0pt"/>
      </w:pPr>
    </w:p>
    <w:p w14:paraId="35E74AA1" w14:textId="6382EE5B" w:rsidR="00077D2A" w:rsidRPr="00A00DFA" w:rsidRDefault="00077D2A" w:rsidP="006E3A46">
      <w:pPr>
        <w:pStyle w:val="Heading2"/>
        <w:numPr>
          <w:ilvl w:val="0"/>
          <w:numId w:val="8"/>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5F72CE7C" w:rsidR="009E1BA1" w:rsidRPr="00A00DFA" w:rsidRDefault="009E1BA1" w:rsidP="006E3A46">
      <w:pPr>
        <w:pStyle w:val="StyleListParagraphAfter0pt"/>
        <w:numPr>
          <w:ilvl w:val="0"/>
          <w:numId w:val="14"/>
        </w:numPr>
      </w:pPr>
      <w:r w:rsidRPr="00A00DFA">
        <w:t>All concluded work must be submitted to Covered California for review and approval or rejection</w:t>
      </w:r>
      <w:r w:rsidR="00020383">
        <w:t xml:space="preserve">. </w:t>
      </w:r>
      <w:r w:rsidRPr="00A00DFA">
        <w:t xml:space="preserve">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06ABAFAF" w:rsidR="009E1BA1" w:rsidRPr="00A00DFA" w:rsidRDefault="009E1BA1" w:rsidP="006E3A46">
      <w:pPr>
        <w:pStyle w:val="StyleListParagraphAfter0pt"/>
        <w:numPr>
          <w:ilvl w:val="0"/>
          <w:numId w:val="14"/>
        </w:numPr>
      </w:pPr>
      <w:r w:rsidRPr="00A00DFA">
        <w:t>Throughout the term of the contract, Covered California will review and validate services performed</w:t>
      </w:r>
      <w:r w:rsidR="00020383">
        <w:t xml:space="preserve">. </w:t>
      </w:r>
      <w:r w:rsidRPr="00A00DFA">
        <w:t>In addition, the Covered California Representative will verify and approve the Contractor’s invoices</w:t>
      </w:r>
      <w:r w:rsidR="00020383">
        <w:t xml:space="preserve">. </w:t>
      </w:r>
      <w:r w:rsidRPr="00A00DFA">
        <w:t>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6E3A46">
      <w:pPr>
        <w:pStyle w:val="StyleListParagraphAfter0pt"/>
        <w:numPr>
          <w:ilvl w:val="0"/>
          <w:numId w:val="14"/>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6E3A46">
      <w:pPr>
        <w:pStyle w:val="StyleListParagraphAfter0pt"/>
        <w:numPr>
          <w:ilvl w:val="0"/>
          <w:numId w:val="14"/>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6E3A46">
      <w:pPr>
        <w:pStyle w:val="StyleListParagraphAfter0pt"/>
        <w:numPr>
          <w:ilvl w:val="0"/>
          <w:numId w:val="15"/>
        </w:numPr>
      </w:pPr>
      <w:r w:rsidRPr="00A00DFA">
        <w:t xml:space="preserve">Deliverable-specific work was completed as specified and the final deliverable product or service was rendered to the satisfaction of Covered </w:t>
      </w:r>
      <w:proofErr w:type="gramStart"/>
      <w:r w:rsidRPr="00A00DFA">
        <w:t>California;</w:t>
      </w:r>
      <w:proofErr w:type="gramEnd"/>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6E3A46">
      <w:pPr>
        <w:pStyle w:val="StyleListParagraphAfter0pt"/>
        <w:numPr>
          <w:ilvl w:val="0"/>
          <w:numId w:val="15"/>
        </w:numPr>
      </w:pPr>
      <w:r w:rsidRPr="00A00DFA">
        <w:t xml:space="preserve">Plans, schedules, designs, documentation, digital files, photographs and reports (deliverables) were completed as specified and </w:t>
      </w:r>
      <w:proofErr w:type="gramStart"/>
      <w:r w:rsidRPr="00A00DFA">
        <w:t>approved;</w:t>
      </w:r>
      <w:proofErr w:type="gramEnd"/>
    </w:p>
    <w:p w14:paraId="566327CA" w14:textId="77777777" w:rsidR="00F45490" w:rsidRPr="00AB0B55" w:rsidRDefault="00F45490" w:rsidP="00687836"/>
    <w:p w14:paraId="3B350D87" w14:textId="4975D690" w:rsidR="009E1BA1" w:rsidRPr="00A00DFA" w:rsidRDefault="009E1BA1" w:rsidP="006E3A46">
      <w:pPr>
        <w:pStyle w:val="StyleListParagraphAfter0pt"/>
        <w:numPr>
          <w:ilvl w:val="0"/>
          <w:numId w:val="15"/>
        </w:numPr>
      </w:pPr>
      <w:r w:rsidRPr="00A00DFA">
        <w:t xml:space="preserve">All goods/equipment delivered conform to specifications and quantities, including requirements for special handling and packaging; and operability and </w:t>
      </w:r>
      <w:proofErr w:type="gramStart"/>
      <w:r w:rsidRPr="00A00DFA">
        <w:t>functionality;</w:t>
      </w:r>
      <w:proofErr w:type="gramEnd"/>
    </w:p>
    <w:p w14:paraId="7D54C99C" w14:textId="5EDF3607" w:rsidR="009E1BA1" w:rsidRPr="00A00DFA" w:rsidRDefault="009E1BA1" w:rsidP="006E3A46">
      <w:pPr>
        <w:pStyle w:val="StyleListParagraphAfter0pt"/>
        <w:numPr>
          <w:ilvl w:val="0"/>
          <w:numId w:val="15"/>
        </w:numPr>
      </w:pPr>
      <w:r w:rsidRPr="00A00DFA">
        <w:lastRenderedPageBreak/>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6E3A46">
      <w:pPr>
        <w:pStyle w:val="StyleListParagraphAfter0pt"/>
        <w:numPr>
          <w:ilvl w:val="0"/>
          <w:numId w:val="15"/>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4ED033D7" w:rsidR="009E1BA1" w:rsidRPr="00A00DFA" w:rsidRDefault="009E1BA1" w:rsidP="006E3A46">
      <w:pPr>
        <w:pStyle w:val="StyleListParagraphAfter0pt"/>
        <w:numPr>
          <w:ilvl w:val="0"/>
          <w:numId w:val="14"/>
        </w:numPr>
      </w:pPr>
      <w:r w:rsidRPr="00A00DFA">
        <w:t>Covered California reserves the right to review and inspect all deliverables following Contractor’s delivery of each deliverable to Covered California, and to determine whether the deliverables are satisfactory and conform to Covered California’s specifications</w:t>
      </w:r>
      <w:r w:rsidR="00020383">
        <w:t xml:space="preserve">. </w:t>
      </w:r>
      <w:r w:rsidRPr="00A00DFA">
        <w:t xml:space="preserve">Covered California may, in its sole discretion, either: </w:t>
      </w:r>
      <w:r w:rsidR="00DA2B71">
        <w:t xml:space="preserve"> </w:t>
      </w:r>
      <w:r w:rsidRPr="00A00DFA">
        <w:t>a) reject a deliverable if it fails to conform to the specifications and meet Covered California’s satisfaction or has defects (collectively, “errors”); or b) may accept each deliverable if it has no such errors (“acceptance”)</w:t>
      </w:r>
      <w:r w:rsidR="00020383">
        <w:t xml:space="preserve">. </w:t>
      </w:r>
      <w:r w:rsidRPr="00A00DFA">
        <w:t xml:space="preserve">Covered California shall have not less than ten (10) business days from the receipt of the deliverable to either accept or reject the deliverable,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5093FDCF" w:rsidR="009E1BA1" w:rsidRPr="00A00DFA" w:rsidRDefault="009E1BA1" w:rsidP="006E3A46">
      <w:pPr>
        <w:pStyle w:val="StyleListParagraphAfter0pt"/>
        <w:numPr>
          <w:ilvl w:val="0"/>
          <w:numId w:val="14"/>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w:t>
      </w:r>
      <w:r w:rsidR="00020383">
        <w:t xml:space="preserve">. </w:t>
      </w:r>
      <w:r w:rsidRPr="00A00DFA">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t xml:space="preserve">. </w:t>
      </w:r>
      <w:r w:rsidRPr="00A00DFA">
        <w:t xml:space="preserve">Contractor shall respond to </w:t>
      </w:r>
      <w:proofErr w:type="gramStart"/>
      <w:r w:rsidRPr="00A00DFA">
        <w:t>all of</w:t>
      </w:r>
      <w:proofErr w:type="gramEnd"/>
      <w:r w:rsidRPr="00A00DFA">
        <w:t xml:space="preserve"> Covered California’s comments, and as appropriate and necessary, incorporate such responses into its resubmission of the deliverable.</w:t>
      </w:r>
    </w:p>
    <w:p w14:paraId="7DCED1E1" w14:textId="77777777" w:rsidR="009E1BA1" w:rsidRPr="00A00DFA" w:rsidRDefault="009E1BA1" w:rsidP="00554AEF">
      <w:pPr>
        <w:pStyle w:val="ListParagraph"/>
        <w:spacing w:after="0"/>
        <w:ind w:left="1080"/>
      </w:pPr>
    </w:p>
    <w:p w14:paraId="0256913D" w14:textId="45668110" w:rsidR="009E1BA1" w:rsidRPr="00A00DFA" w:rsidRDefault="009E1BA1" w:rsidP="006E3A46">
      <w:pPr>
        <w:pStyle w:val="StyleListParagraphAfter0pt"/>
        <w:numPr>
          <w:ilvl w:val="0"/>
          <w:numId w:val="14"/>
        </w:numPr>
      </w:pPr>
      <w:r w:rsidRPr="00A00DFA">
        <w:t xml:space="preserve">After receipt of a corrected deliverable, Covered California shall again </w:t>
      </w:r>
      <w:proofErr w:type="gramStart"/>
      <w:r w:rsidRPr="00A00DFA">
        <w:t>have the opportunity to</w:t>
      </w:r>
      <w:proofErr w:type="gramEnd"/>
      <w:r w:rsidRPr="00A00DFA">
        <w:t xml:space="preserve"> review the resubmitted deliverable and will provide Contractor with an acceptance of that deliverable or give a notice of continuing deficiency within ten (10) business days</w:t>
      </w:r>
      <w:r w:rsidR="00020383">
        <w:t xml:space="preserve">. </w:t>
      </w:r>
      <w:r w:rsidRPr="00A00DFA">
        <w:t>If notice of a continuing deficiency is given, Covered California will provide the Contractor a description of the deficiencies that continue</w:t>
      </w:r>
      <w:r w:rsidR="00020383">
        <w:t xml:space="preserve">. </w:t>
      </w:r>
      <w:r w:rsidRPr="00A00DFA">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7B3D2AB8" w:rsidR="009E1BA1" w:rsidRPr="00A00DFA" w:rsidRDefault="009E1BA1" w:rsidP="006E3A46">
      <w:pPr>
        <w:pStyle w:val="StyleListParagraphAfter0pt"/>
        <w:numPr>
          <w:ilvl w:val="0"/>
          <w:numId w:val="14"/>
        </w:numPr>
      </w:pPr>
      <w:r w:rsidRPr="00A00DFA">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t xml:space="preserve">. </w:t>
      </w:r>
      <w:r w:rsidRPr="00A00DFA">
        <w:t xml:space="preserve">However, such failure by Covered </w:t>
      </w:r>
      <w:r w:rsidRPr="00A00DFA">
        <w:lastRenderedPageBreak/>
        <w:t>California to respond shall not constitute a formal acceptance of the deliverable by Covered California</w:t>
      </w:r>
      <w:r w:rsidR="00020383">
        <w:t xml:space="preserve">. </w:t>
      </w:r>
      <w:r w:rsidRPr="00A00DFA">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t xml:space="preserve">. </w:t>
      </w:r>
      <w:r w:rsidRPr="00A00DFA">
        <w:t xml:space="preserve">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49CCFE0"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w:t>
      </w:r>
      <w:r w:rsidR="00020383">
        <w:t xml:space="preserve">. </w:t>
      </w:r>
      <w:r w:rsidRPr="00A00DFA">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6E3A46">
      <w:pPr>
        <w:pStyle w:val="StyleListParagraphAfter0pt"/>
        <w:numPr>
          <w:ilvl w:val="0"/>
          <w:numId w:val="14"/>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6E3A46">
      <w:pPr>
        <w:pStyle w:val="StyleListParagraphAfter0pt"/>
        <w:numPr>
          <w:ilvl w:val="0"/>
          <w:numId w:val="16"/>
        </w:numPr>
        <w:ind w:left="1440"/>
      </w:pPr>
      <w:r w:rsidRPr="00A00DFA">
        <w:t>Inadequate resolution, in the reasonable judgment of Covered California, of the items raised during the previous Covered California review;</w:t>
      </w:r>
    </w:p>
    <w:p w14:paraId="022B2C1C" w14:textId="77777777" w:rsidR="009E1BA1" w:rsidRPr="00A00DFA" w:rsidRDefault="009E1BA1" w:rsidP="00687836"/>
    <w:p w14:paraId="4D47E65E" w14:textId="2305C02A" w:rsidR="009E1BA1" w:rsidRPr="00A00DFA" w:rsidRDefault="009E1BA1" w:rsidP="006E3A46">
      <w:pPr>
        <w:pStyle w:val="StyleListParagraphAfter0pt"/>
        <w:numPr>
          <w:ilvl w:val="0"/>
          <w:numId w:val="16"/>
        </w:numPr>
        <w:ind w:left="1440"/>
      </w:pPr>
      <w:r w:rsidRPr="00A00DFA">
        <w:t>Related issues which were tied to or created by the method of resolving the previous Covered California comments;</w:t>
      </w:r>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6E3A46">
      <w:pPr>
        <w:pStyle w:val="StyleListParagraphAfter0pt"/>
        <w:numPr>
          <w:ilvl w:val="0"/>
          <w:numId w:val="16"/>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6E3A46">
      <w:pPr>
        <w:pStyle w:val="ListParagraph"/>
        <w:numPr>
          <w:ilvl w:val="0"/>
          <w:numId w:val="16"/>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2540E4A8" w:rsidR="003949AD" w:rsidRPr="00A00DFA" w:rsidRDefault="003949AD" w:rsidP="006E3A46">
      <w:pPr>
        <w:pStyle w:val="StyleListParagraphAfter0pt"/>
        <w:numPr>
          <w:ilvl w:val="0"/>
          <w:numId w:val="14"/>
        </w:numPr>
      </w:pPr>
      <w:r w:rsidRPr="00A00DFA">
        <w:t>Unless otherwise agreed upon by Covered California, Contractor shall not delay the resubmission of a previously rejected deliverable to include the introduction of new items identified by the Contractor during subsequent reviews</w:t>
      </w:r>
      <w:r w:rsidR="00020383">
        <w:t xml:space="preserve">. </w:t>
      </w:r>
      <w:r w:rsidRPr="00A00DFA">
        <w:t>Any such new items, including those items which could have been identified by a thorough review of a previously submitted deliverable, shall be considered separately under the following review process</w:t>
      </w:r>
      <w:r w:rsidR="00020383">
        <w:t xml:space="preserve">. </w:t>
      </w:r>
      <w:r w:rsidRPr="00A00DFA">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611B0F54" w:rsidR="003949AD" w:rsidRPr="00A00DFA" w:rsidRDefault="003949AD" w:rsidP="006E3A46">
      <w:pPr>
        <w:pStyle w:val="StyleListParagraphAfter0pt"/>
        <w:numPr>
          <w:ilvl w:val="0"/>
          <w:numId w:val="14"/>
        </w:numPr>
      </w:pPr>
      <w:r w:rsidRPr="00A00DFA">
        <w:lastRenderedPageBreak/>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t xml:space="preserve">. </w:t>
      </w:r>
      <w:r w:rsidRPr="00A00DFA">
        <w:t>Unless otherwise agreed upon by Covered California, in no event shall the Contractor be entitled to any price increase due to any rejections, delays, resubmissions, or agreed-upon modifications of deliverables pursuant to this Section</w:t>
      </w:r>
      <w:r w:rsidR="00020383">
        <w:t xml:space="preserve">. </w:t>
      </w:r>
    </w:p>
    <w:p w14:paraId="0DDD70AF" w14:textId="41B22485" w:rsidR="003949AD" w:rsidRPr="00A00DFA" w:rsidRDefault="003949AD" w:rsidP="00687836"/>
    <w:p w14:paraId="655786EC" w14:textId="294545FF" w:rsidR="005A3233" w:rsidRPr="00A00DFA" w:rsidRDefault="005A3233" w:rsidP="006E3A46">
      <w:pPr>
        <w:pStyle w:val="Heading2"/>
        <w:numPr>
          <w:ilvl w:val="0"/>
          <w:numId w:val="8"/>
        </w:numPr>
        <w:ind w:left="720" w:hanging="720"/>
      </w:pPr>
      <w:r w:rsidRPr="00A00DFA">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00453DEC">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00453DEC">
        <w:tc>
          <w:tcPr>
            <w:tcW w:w="4230" w:type="dxa"/>
            <w:shd w:val="clear" w:color="auto" w:fill="auto"/>
          </w:tcPr>
          <w:p w14:paraId="228F740E" w14:textId="77777777" w:rsidR="00453DEC" w:rsidRPr="009100EE" w:rsidRDefault="00453DEC" w:rsidP="009E1BA1">
            <w:pPr>
              <w:keepNext/>
              <w:rPr>
                <w:rFonts w:cs="Arial"/>
                <w:szCs w:val="24"/>
              </w:rPr>
            </w:pPr>
            <w:r w:rsidRPr="009100EE">
              <w:rPr>
                <w:rFonts w:cs="Arial"/>
                <w:szCs w:val="24"/>
              </w:rPr>
              <w:t>(Representative’s Name)</w:t>
            </w:r>
          </w:p>
          <w:p w14:paraId="74641520" w14:textId="77777777" w:rsidR="00453DEC" w:rsidRPr="009100EE" w:rsidRDefault="00453DEC" w:rsidP="009E1BA1">
            <w:pPr>
              <w:keepNext/>
              <w:rPr>
                <w:rFonts w:cs="Arial"/>
                <w:szCs w:val="24"/>
              </w:rPr>
            </w:pPr>
            <w:r w:rsidRPr="009100EE">
              <w:rPr>
                <w:rFonts w:cs="Arial"/>
                <w:szCs w:val="24"/>
              </w:rPr>
              <w:t>Covered California</w:t>
            </w:r>
          </w:p>
          <w:p w14:paraId="3E8B56E0" w14:textId="77777777" w:rsidR="00453DEC" w:rsidRPr="009100EE" w:rsidRDefault="00453DEC" w:rsidP="003949AD">
            <w:pPr>
              <w:keepNext/>
              <w:rPr>
                <w:rFonts w:cs="Arial"/>
                <w:szCs w:val="24"/>
              </w:rPr>
            </w:pPr>
            <w:r w:rsidRPr="009100EE">
              <w:rPr>
                <w:rFonts w:cs="Arial"/>
                <w:szCs w:val="24"/>
              </w:rPr>
              <w:t>1601 Exposition Blvd.</w:t>
            </w:r>
          </w:p>
          <w:p w14:paraId="029098BC" w14:textId="77777777" w:rsidR="00453DEC" w:rsidRPr="009100EE" w:rsidRDefault="00453DEC" w:rsidP="004E7F38">
            <w:pPr>
              <w:keepNext/>
              <w:rPr>
                <w:rFonts w:cs="Arial"/>
                <w:szCs w:val="24"/>
              </w:rPr>
            </w:pPr>
            <w:r w:rsidRPr="009100EE">
              <w:rPr>
                <w:rFonts w:cs="Arial"/>
                <w:szCs w:val="24"/>
              </w:rPr>
              <w:t>Sacramento, CA 95815</w:t>
            </w:r>
          </w:p>
          <w:p w14:paraId="0040111C" w14:textId="77777777" w:rsidR="00453DEC" w:rsidRPr="009100EE" w:rsidRDefault="00453DEC" w:rsidP="00554AEF">
            <w:pPr>
              <w:keepNext/>
              <w:rPr>
                <w:rFonts w:cs="Arial"/>
                <w:szCs w:val="24"/>
              </w:rPr>
            </w:pPr>
            <w:r w:rsidRPr="009100EE">
              <w:rPr>
                <w:rFonts w:cs="Arial"/>
                <w:szCs w:val="24"/>
              </w:rPr>
              <w:t>(916) XXX-XXXX T</w:t>
            </w:r>
          </w:p>
          <w:p w14:paraId="34DD041D" w14:textId="77777777" w:rsidR="00453DEC" w:rsidRPr="00A00DFA" w:rsidRDefault="00453DEC" w:rsidP="00554AEF">
            <w:pPr>
              <w:keepNext/>
              <w:rPr>
                <w:rFonts w:cs="Arial"/>
                <w:szCs w:val="24"/>
              </w:rPr>
            </w:pPr>
            <w:r w:rsidRPr="009100EE">
              <w:rPr>
                <w:rFonts w:cs="Arial"/>
                <w:szCs w:val="24"/>
              </w:rPr>
              <w:t>(Email Address)</w:t>
            </w:r>
          </w:p>
        </w:tc>
        <w:tc>
          <w:tcPr>
            <w:tcW w:w="4343" w:type="dxa"/>
            <w:shd w:val="clear" w:color="auto" w:fill="auto"/>
          </w:tcPr>
          <w:p w14:paraId="1DF3AC11" w14:textId="77777777" w:rsidR="00453DEC" w:rsidRPr="009100EE" w:rsidRDefault="00453DEC" w:rsidP="00394ABE">
            <w:pPr>
              <w:keepNext/>
              <w:rPr>
                <w:rFonts w:cs="Arial"/>
                <w:szCs w:val="24"/>
              </w:rPr>
            </w:pPr>
            <w:r w:rsidRPr="009100EE">
              <w:rPr>
                <w:rFonts w:cs="Arial"/>
                <w:szCs w:val="24"/>
              </w:rPr>
              <w:t>(Representative’s Name)</w:t>
            </w:r>
          </w:p>
          <w:p w14:paraId="281CC219" w14:textId="77777777" w:rsidR="00453DEC" w:rsidRPr="009100EE" w:rsidRDefault="00453DEC" w:rsidP="003D0646">
            <w:pPr>
              <w:keepNext/>
              <w:rPr>
                <w:rFonts w:cs="Arial"/>
                <w:szCs w:val="24"/>
              </w:rPr>
            </w:pPr>
            <w:r w:rsidRPr="009100EE">
              <w:rPr>
                <w:rFonts w:cs="Arial"/>
                <w:szCs w:val="24"/>
              </w:rPr>
              <w:t>(Contractor’s Name)</w:t>
            </w:r>
          </w:p>
          <w:p w14:paraId="724EFC37" w14:textId="77777777" w:rsidR="00453DEC" w:rsidRPr="009100EE" w:rsidRDefault="00453DEC" w:rsidP="003D0646">
            <w:pPr>
              <w:keepNext/>
              <w:rPr>
                <w:rFonts w:cs="Arial"/>
                <w:szCs w:val="24"/>
              </w:rPr>
            </w:pPr>
            <w:r w:rsidRPr="009100EE">
              <w:rPr>
                <w:rFonts w:cs="Arial"/>
                <w:szCs w:val="24"/>
              </w:rPr>
              <w:t>(Address)</w:t>
            </w:r>
          </w:p>
          <w:p w14:paraId="5B2EC097" w14:textId="77777777" w:rsidR="00453DEC" w:rsidRPr="009100EE" w:rsidRDefault="00453DEC" w:rsidP="00B47CFE">
            <w:pPr>
              <w:keepNext/>
              <w:rPr>
                <w:rFonts w:cs="Arial"/>
                <w:szCs w:val="24"/>
              </w:rPr>
            </w:pPr>
            <w:r w:rsidRPr="009100EE">
              <w:rPr>
                <w:rFonts w:cs="Arial"/>
                <w:szCs w:val="24"/>
              </w:rPr>
              <w:t>(City, State and Zip)</w:t>
            </w:r>
          </w:p>
          <w:p w14:paraId="2B9F4F60" w14:textId="77777777" w:rsidR="00453DEC" w:rsidRPr="009100EE" w:rsidRDefault="00453DEC" w:rsidP="00B47CFE">
            <w:pPr>
              <w:keepNext/>
              <w:rPr>
                <w:rFonts w:cs="Arial"/>
                <w:szCs w:val="24"/>
              </w:rPr>
            </w:pPr>
            <w:r w:rsidRPr="009100EE">
              <w:rPr>
                <w:rFonts w:cs="Arial"/>
                <w:szCs w:val="24"/>
              </w:rPr>
              <w:t>(916) XXX-XXXX T</w:t>
            </w:r>
          </w:p>
          <w:p w14:paraId="19B4ECA5" w14:textId="77777777" w:rsidR="00453DEC" w:rsidRPr="009100EE" w:rsidRDefault="00453DEC" w:rsidP="00B47CFE">
            <w:pPr>
              <w:keepNext/>
              <w:rPr>
                <w:rFonts w:cs="Arial"/>
                <w:szCs w:val="24"/>
              </w:rPr>
            </w:pPr>
            <w:r w:rsidRPr="009100EE">
              <w:rPr>
                <w:rFonts w:cs="Arial"/>
                <w:szCs w:val="24"/>
              </w:rPr>
              <w:t>(Email Address)</w:t>
            </w:r>
          </w:p>
        </w:tc>
      </w:tr>
    </w:tbl>
    <w:p w14:paraId="50038CB7" w14:textId="77777777" w:rsidR="005A3233" w:rsidRPr="00A00DFA"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9100E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14ACA" w14:textId="77777777" w:rsidR="00142ED1" w:rsidRDefault="00142ED1">
      <w:r>
        <w:separator/>
      </w:r>
    </w:p>
  </w:endnote>
  <w:endnote w:type="continuationSeparator" w:id="0">
    <w:p w14:paraId="6486E2C3" w14:textId="77777777" w:rsidR="00142ED1" w:rsidRDefault="00142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80277E" w14:textId="77777777" w:rsidR="00142ED1" w:rsidRDefault="00142ED1">
      <w:r>
        <w:separator/>
      </w:r>
    </w:p>
  </w:footnote>
  <w:footnote w:type="continuationSeparator" w:id="0">
    <w:p w14:paraId="18F34E65" w14:textId="77777777" w:rsidR="00142ED1" w:rsidRDefault="00142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1FEC5" w14:textId="3B0AB539" w:rsidR="00902741" w:rsidRPr="009100EE" w:rsidRDefault="00902741" w:rsidP="00322729">
    <w:pPr>
      <w:pStyle w:val="Header"/>
      <w:tabs>
        <w:tab w:val="clear" w:pos="8640"/>
        <w:tab w:val="right" w:pos="9270"/>
      </w:tabs>
      <w:rPr>
        <w:rFonts w:cs="Arial"/>
        <w:sz w:val="20"/>
        <w:szCs w:val="16"/>
      </w:rPr>
    </w:pPr>
    <w:r w:rsidRPr="009100EE">
      <w:rPr>
        <w:rFonts w:cs="Arial"/>
        <w:sz w:val="20"/>
        <w:szCs w:val="16"/>
      </w:rPr>
      <w:t>Agreement</w:t>
    </w:r>
    <w:r w:rsidR="003F0F83" w:rsidRPr="009100EE">
      <w:rPr>
        <w:rFonts w:cs="Arial"/>
        <w:sz w:val="20"/>
        <w:szCs w:val="16"/>
      </w:rPr>
      <w:t xml:space="preserve"> [number]</w:t>
    </w:r>
    <w:r w:rsidRPr="009100EE">
      <w:rPr>
        <w:rFonts w:cs="Arial"/>
        <w:sz w:val="20"/>
        <w:szCs w:val="16"/>
      </w:rPr>
      <w:tab/>
    </w:r>
    <w:r w:rsidRPr="009100EE">
      <w:rPr>
        <w:rFonts w:cs="Arial"/>
        <w:sz w:val="20"/>
        <w:szCs w:val="16"/>
      </w:rPr>
      <w:tab/>
      <w:t xml:space="preserve">        </w:t>
    </w:r>
    <w:r w:rsidR="00FC00AA" w:rsidRPr="009100EE">
      <w:rPr>
        <w:rFonts w:cs="Arial"/>
        <w:sz w:val="20"/>
        <w:szCs w:val="16"/>
      </w:rPr>
      <w:t xml:space="preserve"> </w:t>
    </w:r>
    <w:r w:rsidRPr="009100EE">
      <w:rPr>
        <w:rFonts w:cs="Arial"/>
        <w:sz w:val="20"/>
        <w:szCs w:val="16"/>
      </w:rPr>
      <w:t xml:space="preserve"> </w:t>
    </w:r>
    <w:r w:rsidR="00FC00AA" w:rsidRPr="009100EE">
      <w:rPr>
        <w:rFonts w:cs="Arial"/>
        <w:sz w:val="20"/>
        <w:szCs w:val="16"/>
      </w:rPr>
      <w:t xml:space="preserve">   </w:t>
    </w:r>
    <w:r w:rsidR="00B16B00" w:rsidRPr="009100EE">
      <w:rPr>
        <w:rFonts w:cs="Arial"/>
        <w:sz w:val="20"/>
        <w:szCs w:val="16"/>
      </w:rPr>
      <w:t xml:space="preserve">Page </w:t>
    </w:r>
    <w:r w:rsidR="00B16B00" w:rsidRPr="009100EE">
      <w:rPr>
        <w:rFonts w:cs="Arial"/>
        <w:sz w:val="20"/>
        <w:szCs w:val="16"/>
      </w:rPr>
      <w:fldChar w:fldCharType="begin"/>
    </w:r>
    <w:r w:rsidR="00B16B00" w:rsidRPr="009100EE">
      <w:rPr>
        <w:rFonts w:cs="Arial"/>
        <w:sz w:val="20"/>
        <w:szCs w:val="16"/>
      </w:rPr>
      <w:instrText xml:space="preserve"> PAGE  \* Arabic  \* MERGEFORMAT </w:instrText>
    </w:r>
    <w:r w:rsidR="00B16B00" w:rsidRPr="009100EE">
      <w:rPr>
        <w:rFonts w:cs="Arial"/>
        <w:sz w:val="20"/>
        <w:szCs w:val="16"/>
      </w:rPr>
      <w:fldChar w:fldCharType="separate"/>
    </w:r>
    <w:r w:rsidR="00323C80" w:rsidRPr="009100EE">
      <w:rPr>
        <w:rFonts w:cs="Arial"/>
        <w:noProof/>
        <w:sz w:val="20"/>
        <w:szCs w:val="16"/>
      </w:rPr>
      <w:t>3</w:t>
    </w:r>
    <w:r w:rsidR="00B16B00" w:rsidRPr="009100EE">
      <w:rPr>
        <w:rFonts w:cs="Arial"/>
        <w:sz w:val="20"/>
        <w:szCs w:val="16"/>
      </w:rPr>
      <w:fldChar w:fldCharType="end"/>
    </w:r>
    <w:r w:rsidR="00B16B00" w:rsidRPr="009100EE">
      <w:rPr>
        <w:rFonts w:cs="Arial"/>
        <w:sz w:val="20"/>
        <w:szCs w:val="16"/>
      </w:rPr>
      <w:t xml:space="preserve"> of </w:t>
    </w:r>
    <w:r w:rsidR="00B16B00" w:rsidRPr="009100EE">
      <w:rPr>
        <w:rFonts w:cs="Arial"/>
        <w:sz w:val="20"/>
        <w:szCs w:val="16"/>
      </w:rPr>
      <w:fldChar w:fldCharType="begin"/>
    </w:r>
    <w:r w:rsidR="00B16B00" w:rsidRPr="009100EE">
      <w:rPr>
        <w:rFonts w:cs="Arial"/>
        <w:sz w:val="20"/>
        <w:szCs w:val="16"/>
      </w:rPr>
      <w:instrText xml:space="preserve"> NUMPAGES  \* Arabic  \* MERGEFORMAT </w:instrText>
    </w:r>
    <w:r w:rsidR="00B16B00" w:rsidRPr="009100EE">
      <w:rPr>
        <w:rFonts w:cs="Arial"/>
        <w:sz w:val="20"/>
        <w:szCs w:val="16"/>
      </w:rPr>
      <w:fldChar w:fldCharType="separate"/>
    </w:r>
    <w:r w:rsidR="00323C80" w:rsidRPr="009100EE">
      <w:rPr>
        <w:rFonts w:cs="Arial"/>
        <w:noProof/>
        <w:sz w:val="20"/>
        <w:szCs w:val="16"/>
      </w:rPr>
      <w:t>4</w:t>
    </w:r>
    <w:r w:rsidR="00B16B00" w:rsidRPr="009100EE">
      <w:rPr>
        <w:rFonts w:cs="Arial"/>
        <w:sz w:val="20"/>
        <w:szCs w:val="16"/>
      </w:rPr>
      <w:fldChar w:fldCharType="end"/>
    </w:r>
  </w:p>
  <w:p w14:paraId="5397BFB4" w14:textId="6DAC2BA1" w:rsidR="00902741" w:rsidRPr="009100EE" w:rsidRDefault="00D40D00" w:rsidP="00B17F64">
    <w:pPr>
      <w:pStyle w:val="Header"/>
      <w:rPr>
        <w:rFonts w:cs="Arial"/>
        <w:sz w:val="20"/>
        <w:szCs w:val="16"/>
      </w:rPr>
    </w:pPr>
    <w:r w:rsidRPr="009100EE">
      <w:rPr>
        <w:rFonts w:cs="Arial"/>
        <w:sz w:val="20"/>
        <w:szCs w:val="16"/>
      </w:rPr>
      <w:t xml:space="preserve">Covered </w:t>
    </w:r>
    <w:r w:rsidR="00902741" w:rsidRPr="009100EE">
      <w:rPr>
        <w:rFonts w:cs="Arial"/>
        <w:sz w:val="20"/>
        <w:szCs w:val="16"/>
      </w:rPr>
      <w:t>California/</w:t>
    </w:r>
    <w:r w:rsidR="00322729" w:rsidRPr="009100EE">
      <w:rPr>
        <w:rFonts w:cs="Arial"/>
        <w:sz w:val="20"/>
        <w:szCs w:val="16"/>
      </w:rPr>
      <w:t>[</w:t>
    </w:r>
    <w:r w:rsidR="00902741" w:rsidRPr="009100EE">
      <w:rPr>
        <w:rFonts w:cs="Arial"/>
        <w:sz w:val="20"/>
        <w:szCs w:val="16"/>
      </w:rPr>
      <w:t>Contractor Name</w:t>
    </w:r>
    <w:r w:rsidR="00322729" w:rsidRPr="009100EE">
      <w:rPr>
        <w:rFonts w:cs="Arial"/>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F77DE"/>
    <w:multiLevelType w:val="multilevel"/>
    <w:tmpl w:val="B44C545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38E1DC7"/>
    <w:multiLevelType w:val="multilevel"/>
    <w:tmpl w:val="04163D4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CC33BA"/>
    <w:multiLevelType w:val="multilevel"/>
    <w:tmpl w:val="5F20C18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262855"/>
    <w:multiLevelType w:val="multilevel"/>
    <w:tmpl w:val="EB64EA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3B544A3"/>
    <w:multiLevelType w:val="multilevel"/>
    <w:tmpl w:val="E86E78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31750F"/>
    <w:multiLevelType w:val="multilevel"/>
    <w:tmpl w:val="1CBE18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620D7"/>
    <w:multiLevelType w:val="multilevel"/>
    <w:tmpl w:val="FE7A30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CD309F5"/>
    <w:multiLevelType w:val="multilevel"/>
    <w:tmpl w:val="5152328C"/>
    <w:lvl w:ilvl="0">
      <w:start w:val="1"/>
      <w:numFmt w:val="decimal"/>
      <w:lvlText w:val="%1."/>
      <w:lvlJc w:val="left"/>
      <w:pPr>
        <w:tabs>
          <w:tab w:val="num" w:pos="720"/>
        </w:tabs>
        <w:ind w:left="72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F370B6C"/>
    <w:multiLevelType w:val="multilevel"/>
    <w:tmpl w:val="B56C71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3BF613ED"/>
    <w:multiLevelType w:val="multilevel"/>
    <w:tmpl w:val="476E9D0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C0C47B2"/>
    <w:multiLevelType w:val="multilevel"/>
    <w:tmpl w:val="58285C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91E5A85"/>
    <w:multiLevelType w:val="hybridMultilevel"/>
    <w:tmpl w:val="F29002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B413113"/>
    <w:multiLevelType w:val="multilevel"/>
    <w:tmpl w:val="B42469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3B643B"/>
    <w:multiLevelType w:val="hybridMultilevel"/>
    <w:tmpl w:val="CFFA5B7C"/>
    <w:lvl w:ilvl="0" w:tplc="ED64D7D8">
      <w:start w:val="1"/>
      <w:numFmt w:val="lowerRoman"/>
      <w:lvlText w:val="%1."/>
      <w:lvlJc w:val="left"/>
      <w:pPr>
        <w:ind w:left="3067" w:hanging="360"/>
      </w:pPr>
      <w:rPr>
        <w:rFonts w:hint="default"/>
        <w:sz w:val="24"/>
        <w:szCs w:val="24"/>
      </w:rPr>
    </w:lvl>
    <w:lvl w:ilvl="1" w:tplc="04090019" w:tentative="1">
      <w:start w:val="1"/>
      <w:numFmt w:val="lowerLetter"/>
      <w:lvlText w:val="%2."/>
      <w:lvlJc w:val="left"/>
      <w:pPr>
        <w:ind w:left="3787" w:hanging="360"/>
      </w:pPr>
    </w:lvl>
    <w:lvl w:ilvl="2" w:tplc="0409001B" w:tentative="1">
      <w:start w:val="1"/>
      <w:numFmt w:val="lowerRoman"/>
      <w:lvlText w:val="%3."/>
      <w:lvlJc w:val="right"/>
      <w:pPr>
        <w:ind w:left="4507" w:hanging="180"/>
      </w:pPr>
    </w:lvl>
    <w:lvl w:ilvl="3" w:tplc="0409000F" w:tentative="1">
      <w:start w:val="1"/>
      <w:numFmt w:val="decimal"/>
      <w:lvlText w:val="%4."/>
      <w:lvlJc w:val="left"/>
      <w:pPr>
        <w:ind w:left="5227" w:hanging="360"/>
      </w:pPr>
    </w:lvl>
    <w:lvl w:ilvl="4" w:tplc="04090019" w:tentative="1">
      <w:start w:val="1"/>
      <w:numFmt w:val="lowerLetter"/>
      <w:lvlText w:val="%5."/>
      <w:lvlJc w:val="left"/>
      <w:pPr>
        <w:ind w:left="5947" w:hanging="360"/>
      </w:pPr>
    </w:lvl>
    <w:lvl w:ilvl="5" w:tplc="0409001B" w:tentative="1">
      <w:start w:val="1"/>
      <w:numFmt w:val="lowerRoman"/>
      <w:lvlText w:val="%6."/>
      <w:lvlJc w:val="right"/>
      <w:pPr>
        <w:ind w:left="6667" w:hanging="180"/>
      </w:pPr>
    </w:lvl>
    <w:lvl w:ilvl="6" w:tplc="0409000F" w:tentative="1">
      <w:start w:val="1"/>
      <w:numFmt w:val="decimal"/>
      <w:lvlText w:val="%7."/>
      <w:lvlJc w:val="left"/>
      <w:pPr>
        <w:ind w:left="7387" w:hanging="360"/>
      </w:pPr>
    </w:lvl>
    <w:lvl w:ilvl="7" w:tplc="04090019" w:tentative="1">
      <w:start w:val="1"/>
      <w:numFmt w:val="lowerLetter"/>
      <w:lvlText w:val="%8."/>
      <w:lvlJc w:val="left"/>
      <w:pPr>
        <w:ind w:left="8107" w:hanging="360"/>
      </w:pPr>
    </w:lvl>
    <w:lvl w:ilvl="8" w:tplc="0409001B" w:tentative="1">
      <w:start w:val="1"/>
      <w:numFmt w:val="lowerRoman"/>
      <w:lvlText w:val="%9."/>
      <w:lvlJc w:val="right"/>
      <w:pPr>
        <w:ind w:left="8827" w:hanging="180"/>
      </w:pPr>
    </w:lvl>
  </w:abstractNum>
  <w:abstractNum w:abstractNumId="26" w15:restartNumberingAfterBreak="0">
    <w:nsid w:val="4ED92DC0"/>
    <w:multiLevelType w:val="hybridMultilevel"/>
    <w:tmpl w:val="A1748202"/>
    <w:lvl w:ilvl="0" w:tplc="2CF28BCA">
      <w:start w:val="1"/>
      <w:numFmt w:val="decimal"/>
      <w:lvlText w:val="%1."/>
      <w:lvlJc w:val="left"/>
      <w:pPr>
        <w:ind w:left="3060" w:hanging="720"/>
      </w:pPr>
      <w:rPr>
        <w:rFonts w:hint="default"/>
        <w:color w:val="auto"/>
      </w:r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7" w15:restartNumberingAfterBreak="0">
    <w:nsid w:val="4FD973C6"/>
    <w:multiLevelType w:val="hybridMultilevel"/>
    <w:tmpl w:val="A9EC3558"/>
    <w:lvl w:ilvl="0" w:tplc="14EE4DA8">
      <w:start w:val="1"/>
      <w:numFmt w:val="lowerLetter"/>
      <w:pStyle w:val="Style3"/>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50DB20D6"/>
    <w:multiLevelType w:val="multilevel"/>
    <w:tmpl w:val="F614EBB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1915DF5"/>
    <w:multiLevelType w:val="hybridMultilevel"/>
    <w:tmpl w:val="F84C206C"/>
    <w:lvl w:ilvl="0" w:tplc="254AFC7A">
      <w:start w:val="1"/>
      <w:numFmt w:val="decimal"/>
      <w:pStyle w:val="Style4"/>
      <w:lvlText w:val="%1."/>
      <w:lvlJc w:val="left"/>
      <w:pPr>
        <w:ind w:left="1080" w:hanging="360"/>
      </w:pPr>
      <w:rPr>
        <w:rFonts w:hint="default"/>
      </w:rPr>
    </w:lvl>
    <w:lvl w:ilvl="1" w:tplc="7BE222F0">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70659D7"/>
    <w:multiLevelType w:val="multilevel"/>
    <w:tmpl w:val="891EE83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1A825E3"/>
    <w:multiLevelType w:val="multilevel"/>
    <w:tmpl w:val="54F230C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81951CA"/>
    <w:multiLevelType w:val="multilevel"/>
    <w:tmpl w:val="090C6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9D97D6E"/>
    <w:multiLevelType w:val="multilevel"/>
    <w:tmpl w:val="3C2A9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B7941AD"/>
    <w:multiLevelType w:val="multilevel"/>
    <w:tmpl w:val="7A1CE0E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0" w15:restartNumberingAfterBreak="0">
    <w:nsid w:val="78EA6D60"/>
    <w:multiLevelType w:val="hybridMultilevel"/>
    <w:tmpl w:val="829E4BD2"/>
    <w:lvl w:ilvl="0" w:tplc="B2D4DD1A">
      <w:start w:val="1"/>
      <w:numFmt w:val="upperLetter"/>
      <w:pStyle w:val="SOWH1Lt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45849051">
    <w:abstractNumId w:val="4"/>
  </w:num>
  <w:num w:numId="2" w16cid:durableId="1227185190">
    <w:abstractNumId w:val="18"/>
  </w:num>
  <w:num w:numId="3" w16cid:durableId="1829975074">
    <w:abstractNumId w:val="5"/>
  </w:num>
  <w:num w:numId="4" w16cid:durableId="168105099">
    <w:abstractNumId w:val="13"/>
  </w:num>
  <w:num w:numId="5" w16cid:durableId="1256397653">
    <w:abstractNumId w:val="39"/>
  </w:num>
  <w:num w:numId="6" w16cid:durableId="1354957298">
    <w:abstractNumId w:val="20"/>
  </w:num>
  <w:num w:numId="7" w16cid:durableId="1712455850">
    <w:abstractNumId w:val="16"/>
  </w:num>
  <w:num w:numId="8" w16cid:durableId="995690119">
    <w:abstractNumId w:val="14"/>
  </w:num>
  <w:num w:numId="9" w16cid:durableId="1360011298">
    <w:abstractNumId w:val="2"/>
  </w:num>
  <w:num w:numId="10" w16cid:durableId="1898784035">
    <w:abstractNumId w:val="32"/>
  </w:num>
  <w:num w:numId="11" w16cid:durableId="1969359120">
    <w:abstractNumId w:val="7"/>
  </w:num>
  <w:num w:numId="12" w16cid:durableId="972565098">
    <w:abstractNumId w:val="38"/>
  </w:num>
  <w:num w:numId="13" w16cid:durableId="2143959237">
    <w:abstractNumId w:val="17"/>
  </w:num>
  <w:num w:numId="14" w16cid:durableId="451872022">
    <w:abstractNumId w:val="15"/>
  </w:num>
  <w:num w:numId="15" w16cid:durableId="1219324402">
    <w:abstractNumId w:val="36"/>
  </w:num>
  <w:num w:numId="16" w16cid:durableId="1699773683">
    <w:abstractNumId w:val="31"/>
  </w:num>
  <w:num w:numId="17" w16cid:durableId="1763842831">
    <w:abstractNumId w:val="10"/>
  </w:num>
  <w:num w:numId="18" w16cid:durableId="1689523140">
    <w:abstractNumId w:val="29"/>
  </w:num>
  <w:num w:numId="19" w16cid:durableId="1750690422">
    <w:abstractNumId w:val="27"/>
  </w:num>
  <w:num w:numId="20" w16cid:durableId="43452617">
    <w:abstractNumId w:val="27"/>
    <w:lvlOverride w:ilvl="0">
      <w:startOverride w:val="1"/>
    </w:lvlOverride>
  </w:num>
  <w:num w:numId="21" w16cid:durableId="747266309">
    <w:abstractNumId w:val="27"/>
    <w:lvlOverride w:ilvl="0">
      <w:startOverride w:val="1"/>
    </w:lvlOverride>
  </w:num>
  <w:num w:numId="22" w16cid:durableId="977802756">
    <w:abstractNumId w:val="27"/>
    <w:lvlOverride w:ilvl="0">
      <w:startOverride w:val="1"/>
    </w:lvlOverride>
  </w:num>
  <w:num w:numId="23" w16cid:durableId="1110012433">
    <w:abstractNumId w:val="40"/>
  </w:num>
  <w:num w:numId="24" w16cid:durableId="1479036138">
    <w:abstractNumId w:val="26"/>
  </w:num>
  <w:num w:numId="25" w16cid:durableId="1570455867">
    <w:abstractNumId w:val="23"/>
  </w:num>
  <w:num w:numId="26" w16cid:durableId="1944801644">
    <w:abstractNumId w:val="12"/>
  </w:num>
  <w:num w:numId="27" w16cid:durableId="1584950239">
    <w:abstractNumId w:val="11"/>
  </w:num>
  <w:num w:numId="28" w16cid:durableId="692920923">
    <w:abstractNumId w:val="30"/>
  </w:num>
  <w:num w:numId="29" w16cid:durableId="794569458">
    <w:abstractNumId w:val="28"/>
  </w:num>
  <w:num w:numId="30" w16cid:durableId="1066562563">
    <w:abstractNumId w:val="37"/>
  </w:num>
  <w:num w:numId="31" w16cid:durableId="2046636430">
    <w:abstractNumId w:val="24"/>
  </w:num>
  <w:num w:numId="32" w16cid:durableId="1446121792">
    <w:abstractNumId w:val="3"/>
  </w:num>
  <w:num w:numId="33" w16cid:durableId="1728840547">
    <w:abstractNumId w:val="33"/>
  </w:num>
  <w:num w:numId="34" w16cid:durableId="784814574">
    <w:abstractNumId w:val="21"/>
  </w:num>
  <w:num w:numId="35" w16cid:durableId="1790395045">
    <w:abstractNumId w:val="0"/>
  </w:num>
  <w:num w:numId="36" w16cid:durableId="2079859114">
    <w:abstractNumId w:val="1"/>
  </w:num>
  <w:num w:numId="37" w16cid:durableId="913202675">
    <w:abstractNumId w:val="8"/>
  </w:num>
  <w:num w:numId="38" w16cid:durableId="173761583">
    <w:abstractNumId w:val="22"/>
  </w:num>
  <w:num w:numId="39" w16cid:durableId="422411490">
    <w:abstractNumId w:val="9"/>
  </w:num>
  <w:num w:numId="40" w16cid:durableId="1067416740">
    <w:abstractNumId w:val="6"/>
  </w:num>
  <w:num w:numId="41" w16cid:durableId="1354571263">
    <w:abstractNumId w:val="34"/>
  </w:num>
  <w:num w:numId="42" w16cid:durableId="105462653">
    <w:abstractNumId w:val="35"/>
  </w:num>
  <w:num w:numId="43" w16cid:durableId="1852455130">
    <w:abstractNumId w:val="19"/>
  </w:num>
  <w:num w:numId="44" w16cid:durableId="341664359">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131CA"/>
    <w:rsid w:val="00020383"/>
    <w:rsid w:val="00020E1A"/>
    <w:rsid w:val="00022E02"/>
    <w:rsid w:val="00027ECE"/>
    <w:rsid w:val="000312BA"/>
    <w:rsid w:val="00045961"/>
    <w:rsid w:val="0005663D"/>
    <w:rsid w:val="00060818"/>
    <w:rsid w:val="00060C4F"/>
    <w:rsid w:val="00063F34"/>
    <w:rsid w:val="00077D2A"/>
    <w:rsid w:val="0008109B"/>
    <w:rsid w:val="00086640"/>
    <w:rsid w:val="00091BF8"/>
    <w:rsid w:val="00092FD6"/>
    <w:rsid w:val="00093E38"/>
    <w:rsid w:val="00094430"/>
    <w:rsid w:val="000A1A8E"/>
    <w:rsid w:val="000A7F8E"/>
    <w:rsid w:val="000B5B69"/>
    <w:rsid w:val="000C2825"/>
    <w:rsid w:val="000C5222"/>
    <w:rsid w:val="000C68A5"/>
    <w:rsid w:val="000C747D"/>
    <w:rsid w:val="000E17A4"/>
    <w:rsid w:val="000F312B"/>
    <w:rsid w:val="000F527B"/>
    <w:rsid w:val="00100C0C"/>
    <w:rsid w:val="00104F70"/>
    <w:rsid w:val="00107BDF"/>
    <w:rsid w:val="0011307F"/>
    <w:rsid w:val="00114723"/>
    <w:rsid w:val="00123E42"/>
    <w:rsid w:val="001243FF"/>
    <w:rsid w:val="00127603"/>
    <w:rsid w:val="0013047E"/>
    <w:rsid w:val="00142ED1"/>
    <w:rsid w:val="00142FB4"/>
    <w:rsid w:val="00143050"/>
    <w:rsid w:val="00143AEE"/>
    <w:rsid w:val="00155582"/>
    <w:rsid w:val="00160CE1"/>
    <w:rsid w:val="00171789"/>
    <w:rsid w:val="001844C1"/>
    <w:rsid w:val="001955A8"/>
    <w:rsid w:val="0019798B"/>
    <w:rsid w:val="001A2679"/>
    <w:rsid w:val="001A4149"/>
    <w:rsid w:val="001B5521"/>
    <w:rsid w:val="001B5B44"/>
    <w:rsid w:val="001B794D"/>
    <w:rsid w:val="001B7EAC"/>
    <w:rsid w:val="001C421F"/>
    <w:rsid w:val="001E355B"/>
    <w:rsid w:val="001F388A"/>
    <w:rsid w:val="00207974"/>
    <w:rsid w:val="002117DE"/>
    <w:rsid w:val="002131FD"/>
    <w:rsid w:val="00214855"/>
    <w:rsid w:val="00224F1D"/>
    <w:rsid w:val="00240344"/>
    <w:rsid w:val="00256BA5"/>
    <w:rsid w:val="00261A23"/>
    <w:rsid w:val="00265105"/>
    <w:rsid w:val="00281C10"/>
    <w:rsid w:val="00291A9E"/>
    <w:rsid w:val="002A3AFA"/>
    <w:rsid w:val="002B1B85"/>
    <w:rsid w:val="002B3C1B"/>
    <w:rsid w:val="002C0FE3"/>
    <w:rsid w:val="002C1550"/>
    <w:rsid w:val="002D1B23"/>
    <w:rsid w:val="002D2484"/>
    <w:rsid w:val="002D44CE"/>
    <w:rsid w:val="002E3B5E"/>
    <w:rsid w:val="002E3F69"/>
    <w:rsid w:val="00307C6B"/>
    <w:rsid w:val="00322729"/>
    <w:rsid w:val="003230CB"/>
    <w:rsid w:val="00323C80"/>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8656C"/>
    <w:rsid w:val="00386E14"/>
    <w:rsid w:val="00387FC4"/>
    <w:rsid w:val="00393017"/>
    <w:rsid w:val="003949AD"/>
    <w:rsid w:val="00394ABE"/>
    <w:rsid w:val="003960E9"/>
    <w:rsid w:val="003A0148"/>
    <w:rsid w:val="003A10C8"/>
    <w:rsid w:val="003A405E"/>
    <w:rsid w:val="003B7946"/>
    <w:rsid w:val="003C024D"/>
    <w:rsid w:val="003C0298"/>
    <w:rsid w:val="003C713A"/>
    <w:rsid w:val="003D0646"/>
    <w:rsid w:val="003D490C"/>
    <w:rsid w:val="003D7D50"/>
    <w:rsid w:val="003E78CA"/>
    <w:rsid w:val="003F0F83"/>
    <w:rsid w:val="004009B8"/>
    <w:rsid w:val="0040791E"/>
    <w:rsid w:val="00422968"/>
    <w:rsid w:val="00427809"/>
    <w:rsid w:val="00433FBE"/>
    <w:rsid w:val="004411EB"/>
    <w:rsid w:val="00441A0B"/>
    <w:rsid w:val="00451CED"/>
    <w:rsid w:val="004538E2"/>
    <w:rsid w:val="00453DEC"/>
    <w:rsid w:val="004602DE"/>
    <w:rsid w:val="004657D5"/>
    <w:rsid w:val="004800A0"/>
    <w:rsid w:val="00480663"/>
    <w:rsid w:val="00491FF6"/>
    <w:rsid w:val="004C3168"/>
    <w:rsid w:val="004D22E6"/>
    <w:rsid w:val="004D3039"/>
    <w:rsid w:val="004D4DC0"/>
    <w:rsid w:val="004E1217"/>
    <w:rsid w:val="004E7F38"/>
    <w:rsid w:val="004F1FE6"/>
    <w:rsid w:val="004F26DE"/>
    <w:rsid w:val="004F40F1"/>
    <w:rsid w:val="004F4565"/>
    <w:rsid w:val="00506EF1"/>
    <w:rsid w:val="00515DA3"/>
    <w:rsid w:val="005175F8"/>
    <w:rsid w:val="0053283D"/>
    <w:rsid w:val="0053350C"/>
    <w:rsid w:val="00542146"/>
    <w:rsid w:val="005437AF"/>
    <w:rsid w:val="005540E1"/>
    <w:rsid w:val="00554AEF"/>
    <w:rsid w:val="00564242"/>
    <w:rsid w:val="005653B0"/>
    <w:rsid w:val="005718F5"/>
    <w:rsid w:val="00572906"/>
    <w:rsid w:val="00574613"/>
    <w:rsid w:val="00583481"/>
    <w:rsid w:val="00583963"/>
    <w:rsid w:val="00585452"/>
    <w:rsid w:val="005A3233"/>
    <w:rsid w:val="005B5488"/>
    <w:rsid w:val="005B68FC"/>
    <w:rsid w:val="005D267F"/>
    <w:rsid w:val="005D6E07"/>
    <w:rsid w:val="005E0689"/>
    <w:rsid w:val="005E084A"/>
    <w:rsid w:val="005E0FA6"/>
    <w:rsid w:val="005E19DB"/>
    <w:rsid w:val="005E5C21"/>
    <w:rsid w:val="005E726E"/>
    <w:rsid w:val="005F2227"/>
    <w:rsid w:val="005F60C4"/>
    <w:rsid w:val="00611473"/>
    <w:rsid w:val="0061266C"/>
    <w:rsid w:val="006457B3"/>
    <w:rsid w:val="00653BF7"/>
    <w:rsid w:val="00661989"/>
    <w:rsid w:val="0066273E"/>
    <w:rsid w:val="0066601F"/>
    <w:rsid w:val="006822E7"/>
    <w:rsid w:val="00683107"/>
    <w:rsid w:val="00683813"/>
    <w:rsid w:val="00683AAF"/>
    <w:rsid w:val="00687836"/>
    <w:rsid w:val="006A08D8"/>
    <w:rsid w:val="006A104F"/>
    <w:rsid w:val="006A6C26"/>
    <w:rsid w:val="006C5A42"/>
    <w:rsid w:val="006E3A46"/>
    <w:rsid w:val="006E61F6"/>
    <w:rsid w:val="006F45BB"/>
    <w:rsid w:val="00702AE2"/>
    <w:rsid w:val="0070372A"/>
    <w:rsid w:val="00706673"/>
    <w:rsid w:val="00712D64"/>
    <w:rsid w:val="00714E3C"/>
    <w:rsid w:val="00721C5C"/>
    <w:rsid w:val="00725CAA"/>
    <w:rsid w:val="007575D2"/>
    <w:rsid w:val="007654AC"/>
    <w:rsid w:val="00771F92"/>
    <w:rsid w:val="00774674"/>
    <w:rsid w:val="00776E4F"/>
    <w:rsid w:val="00784949"/>
    <w:rsid w:val="00791821"/>
    <w:rsid w:val="00794613"/>
    <w:rsid w:val="007A3231"/>
    <w:rsid w:val="007A74C8"/>
    <w:rsid w:val="007B2DD2"/>
    <w:rsid w:val="007B6258"/>
    <w:rsid w:val="007D1EB9"/>
    <w:rsid w:val="007E01DA"/>
    <w:rsid w:val="007E4E6D"/>
    <w:rsid w:val="007F0202"/>
    <w:rsid w:val="00800096"/>
    <w:rsid w:val="008025CA"/>
    <w:rsid w:val="00803D71"/>
    <w:rsid w:val="008066B4"/>
    <w:rsid w:val="00816834"/>
    <w:rsid w:val="008245BF"/>
    <w:rsid w:val="00824A14"/>
    <w:rsid w:val="00831F00"/>
    <w:rsid w:val="00835729"/>
    <w:rsid w:val="00836C7E"/>
    <w:rsid w:val="0084135B"/>
    <w:rsid w:val="00843764"/>
    <w:rsid w:val="008579B9"/>
    <w:rsid w:val="00860689"/>
    <w:rsid w:val="00863EE6"/>
    <w:rsid w:val="008708D5"/>
    <w:rsid w:val="00873354"/>
    <w:rsid w:val="00884BA0"/>
    <w:rsid w:val="00886689"/>
    <w:rsid w:val="008925C7"/>
    <w:rsid w:val="00892838"/>
    <w:rsid w:val="00892C8E"/>
    <w:rsid w:val="00895036"/>
    <w:rsid w:val="0089561D"/>
    <w:rsid w:val="008A3EE1"/>
    <w:rsid w:val="008A4661"/>
    <w:rsid w:val="008A6678"/>
    <w:rsid w:val="008B2E89"/>
    <w:rsid w:val="008B37B3"/>
    <w:rsid w:val="008B5FDB"/>
    <w:rsid w:val="008C7EDF"/>
    <w:rsid w:val="008D5F71"/>
    <w:rsid w:val="008E209E"/>
    <w:rsid w:val="008F001D"/>
    <w:rsid w:val="008F4BF9"/>
    <w:rsid w:val="008F6E7E"/>
    <w:rsid w:val="008F7E17"/>
    <w:rsid w:val="00902741"/>
    <w:rsid w:val="00903CF9"/>
    <w:rsid w:val="00903D17"/>
    <w:rsid w:val="0090457A"/>
    <w:rsid w:val="00907AED"/>
    <w:rsid w:val="009100EE"/>
    <w:rsid w:val="009213E3"/>
    <w:rsid w:val="00922BBF"/>
    <w:rsid w:val="009238BC"/>
    <w:rsid w:val="00931A5C"/>
    <w:rsid w:val="00932FFB"/>
    <w:rsid w:val="00955F1D"/>
    <w:rsid w:val="00957BC4"/>
    <w:rsid w:val="009702BB"/>
    <w:rsid w:val="00971311"/>
    <w:rsid w:val="00972061"/>
    <w:rsid w:val="009758F8"/>
    <w:rsid w:val="0097612E"/>
    <w:rsid w:val="00976925"/>
    <w:rsid w:val="00981DEC"/>
    <w:rsid w:val="00984060"/>
    <w:rsid w:val="0098525A"/>
    <w:rsid w:val="009B3247"/>
    <w:rsid w:val="009B4365"/>
    <w:rsid w:val="009B5A9E"/>
    <w:rsid w:val="009B631E"/>
    <w:rsid w:val="009C0D76"/>
    <w:rsid w:val="009C609D"/>
    <w:rsid w:val="009E1BA1"/>
    <w:rsid w:val="009E338E"/>
    <w:rsid w:val="009E5D47"/>
    <w:rsid w:val="009F0749"/>
    <w:rsid w:val="00A005E5"/>
    <w:rsid w:val="00A00DFA"/>
    <w:rsid w:val="00A14776"/>
    <w:rsid w:val="00A161FE"/>
    <w:rsid w:val="00A22660"/>
    <w:rsid w:val="00A274A8"/>
    <w:rsid w:val="00A514C6"/>
    <w:rsid w:val="00A51873"/>
    <w:rsid w:val="00A546AB"/>
    <w:rsid w:val="00A62F3C"/>
    <w:rsid w:val="00A65728"/>
    <w:rsid w:val="00A744B0"/>
    <w:rsid w:val="00A76B4F"/>
    <w:rsid w:val="00A76CB1"/>
    <w:rsid w:val="00A857A4"/>
    <w:rsid w:val="00A86436"/>
    <w:rsid w:val="00A92CEC"/>
    <w:rsid w:val="00A947C9"/>
    <w:rsid w:val="00A977DD"/>
    <w:rsid w:val="00AA0203"/>
    <w:rsid w:val="00AA1A5F"/>
    <w:rsid w:val="00AA383A"/>
    <w:rsid w:val="00AA70B1"/>
    <w:rsid w:val="00AB0840"/>
    <w:rsid w:val="00AB0B11"/>
    <w:rsid w:val="00AB0B55"/>
    <w:rsid w:val="00AB1A66"/>
    <w:rsid w:val="00AB7AE8"/>
    <w:rsid w:val="00AC3177"/>
    <w:rsid w:val="00AC36BD"/>
    <w:rsid w:val="00AD2FAF"/>
    <w:rsid w:val="00AD4469"/>
    <w:rsid w:val="00AE6418"/>
    <w:rsid w:val="00B043F3"/>
    <w:rsid w:val="00B16B00"/>
    <w:rsid w:val="00B17F64"/>
    <w:rsid w:val="00B2150D"/>
    <w:rsid w:val="00B31ACA"/>
    <w:rsid w:val="00B335A0"/>
    <w:rsid w:val="00B361F1"/>
    <w:rsid w:val="00B40C58"/>
    <w:rsid w:val="00B47CFE"/>
    <w:rsid w:val="00B50CA7"/>
    <w:rsid w:val="00B5342A"/>
    <w:rsid w:val="00B53974"/>
    <w:rsid w:val="00B63151"/>
    <w:rsid w:val="00B76023"/>
    <w:rsid w:val="00B85F85"/>
    <w:rsid w:val="00B91BF4"/>
    <w:rsid w:val="00B94C44"/>
    <w:rsid w:val="00B96A8F"/>
    <w:rsid w:val="00B96FC9"/>
    <w:rsid w:val="00B972AC"/>
    <w:rsid w:val="00B97EB1"/>
    <w:rsid w:val="00BA6BEB"/>
    <w:rsid w:val="00BB088D"/>
    <w:rsid w:val="00BB57F5"/>
    <w:rsid w:val="00BC6856"/>
    <w:rsid w:val="00BC70DD"/>
    <w:rsid w:val="00BD761D"/>
    <w:rsid w:val="00BF7683"/>
    <w:rsid w:val="00C01C2F"/>
    <w:rsid w:val="00C0240E"/>
    <w:rsid w:val="00C22E79"/>
    <w:rsid w:val="00C23AD7"/>
    <w:rsid w:val="00C313E0"/>
    <w:rsid w:val="00C37980"/>
    <w:rsid w:val="00C57380"/>
    <w:rsid w:val="00C64F72"/>
    <w:rsid w:val="00C653AA"/>
    <w:rsid w:val="00C83F22"/>
    <w:rsid w:val="00C842AC"/>
    <w:rsid w:val="00C85774"/>
    <w:rsid w:val="00C92ABC"/>
    <w:rsid w:val="00C938EB"/>
    <w:rsid w:val="00CA3A5A"/>
    <w:rsid w:val="00CA4567"/>
    <w:rsid w:val="00CB4D9B"/>
    <w:rsid w:val="00CC104C"/>
    <w:rsid w:val="00CD1970"/>
    <w:rsid w:val="00CD6201"/>
    <w:rsid w:val="00CE1A2E"/>
    <w:rsid w:val="00CE1C08"/>
    <w:rsid w:val="00CE2488"/>
    <w:rsid w:val="00CF0F2E"/>
    <w:rsid w:val="00CF5937"/>
    <w:rsid w:val="00D01450"/>
    <w:rsid w:val="00D02BAA"/>
    <w:rsid w:val="00D118E8"/>
    <w:rsid w:val="00D14881"/>
    <w:rsid w:val="00D24A6C"/>
    <w:rsid w:val="00D3057C"/>
    <w:rsid w:val="00D30DCA"/>
    <w:rsid w:val="00D311E5"/>
    <w:rsid w:val="00D3445A"/>
    <w:rsid w:val="00D37722"/>
    <w:rsid w:val="00D40D00"/>
    <w:rsid w:val="00D41B64"/>
    <w:rsid w:val="00D42C69"/>
    <w:rsid w:val="00D43194"/>
    <w:rsid w:val="00D453B2"/>
    <w:rsid w:val="00D5242B"/>
    <w:rsid w:val="00D60CE1"/>
    <w:rsid w:val="00D6224F"/>
    <w:rsid w:val="00D84F3E"/>
    <w:rsid w:val="00D90383"/>
    <w:rsid w:val="00DA2859"/>
    <w:rsid w:val="00DA2B71"/>
    <w:rsid w:val="00DB615A"/>
    <w:rsid w:val="00DB6284"/>
    <w:rsid w:val="00DB757D"/>
    <w:rsid w:val="00DC2747"/>
    <w:rsid w:val="00DC3E81"/>
    <w:rsid w:val="00DD4694"/>
    <w:rsid w:val="00DD6787"/>
    <w:rsid w:val="00DE1D2C"/>
    <w:rsid w:val="00DE5E20"/>
    <w:rsid w:val="00DF0199"/>
    <w:rsid w:val="00DF3AC4"/>
    <w:rsid w:val="00E066C4"/>
    <w:rsid w:val="00E15DA1"/>
    <w:rsid w:val="00E22C67"/>
    <w:rsid w:val="00E33B21"/>
    <w:rsid w:val="00E47000"/>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D7222"/>
    <w:rsid w:val="00EE1861"/>
    <w:rsid w:val="00EE5C08"/>
    <w:rsid w:val="00EF0300"/>
    <w:rsid w:val="00EF1FE4"/>
    <w:rsid w:val="00F029BB"/>
    <w:rsid w:val="00F15AC4"/>
    <w:rsid w:val="00F250E0"/>
    <w:rsid w:val="00F3330C"/>
    <w:rsid w:val="00F3575A"/>
    <w:rsid w:val="00F35FE0"/>
    <w:rsid w:val="00F45490"/>
    <w:rsid w:val="00F50777"/>
    <w:rsid w:val="00F54EB0"/>
    <w:rsid w:val="00F5735E"/>
    <w:rsid w:val="00F60516"/>
    <w:rsid w:val="00F646E4"/>
    <w:rsid w:val="00F66C71"/>
    <w:rsid w:val="00F857FC"/>
    <w:rsid w:val="00F979EE"/>
    <w:rsid w:val="00FA0749"/>
    <w:rsid w:val="00FA2809"/>
    <w:rsid w:val="00FB6E70"/>
    <w:rsid w:val="00FC00AA"/>
    <w:rsid w:val="00FC1312"/>
    <w:rsid w:val="00FC6E09"/>
    <w:rsid w:val="00FC78ED"/>
    <w:rsid w:val="00FD5D98"/>
    <w:rsid w:val="00FE01E1"/>
    <w:rsid w:val="00FE3E97"/>
    <w:rsid w:val="00FE5A31"/>
    <w:rsid w:val="00FE6E37"/>
    <w:rsid w:val="00FF0236"/>
    <w:rsid w:val="00FF2221"/>
    <w:rsid w:val="477DD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15:docId w15:val="{F5B4523A-21B7-47F9-AF87-46BE32EB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paragraph" w:customStyle="1" w:styleId="SOWH1Ltr">
    <w:name w:val="SOW H1 Ltr"/>
    <w:basedOn w:val="Normal"/>
    <w:link w:val="SOWH1LtrChar"/>
    <w:qFormat/>
    <w:rsid w:val="00104F70"/>
    <w:pPr>
      <w:keepNext/>
      <w:numPr>
        <w:numId w:val="23"/>
      </w:numPr>
      <w:spacing w:before="240" w:after="240" w:line="240" w:lineRule="exact"/>
      <w:ind w:left="1368"/>
    </w:pPr>
    <w:rPr>
      <w:rFonts w:cs="Arial"/>
      <w:b/>
      <w:color w:val="FF0000"/>
      <w:sz w:val="22"/>
      <w:szCs w:val="22"/>
      <w:u w:val="single"/>
    </w:rPr>
  </w:style>
  <w:style w:type="character" w:customStyle="1" w:styleId="SOWH1LtrChar">
    <w:name w:val="SOW H1 Ltr Char"/>
    <w:link w:val="SOWH1Ltr"/>
    <w:rsid w:val="00104F70"/>
    <w:rPr>
      <w:rFonts w:ascii="Arial" w:hAnsi="Arial" w:cs="Arial"/>
      <w:b/>
      <w:color w:val="FF0000"/>
      <w:sz w:val="22"/>
      <w:szCs w:val="22"/>
      <w:u w:val="single"/>
    </w:rPr>
  </w:style>
  <w:style w:type="paragraph" w:customStyle="1" w:styleId="Style3">
    <w:name w:val="Style3"/>
    <w:basedOn w:val="Normal"/>
    <w:link w:val="Style3Char"/>
    <w:qFormat/>
    <w:rsid w:val="00104F70"/>
    <w:pPr>
      <w:numPr>
        <w:numId w:val="19"/>
      </w:numPr>
      <w:tabs>
        <w:tab w:val="left" w:pos="360"/>
      </w:tabs>
      <w:spacing w:after="240"/>
    </w:pPr>
    <w:rPr>
      <w:rFonts w:eastAsia="Calibri" w:cs="Arial"/>
      <w:color w:val="FF0000"/>
      <w:sz w:val="22"/>
      <w:szCs w:val="22"/>
    </w:rPr>
  </w:style>
  <w:style w:type="character" w:customStyle="1" w:styleId="Style3Char">
    <w:name w:val="Style3 Char"/>
    <w:basedOn w:val="DefaultParagraphFont"/>
    <w:link w:val="Style3"/>
    <w:rsid w:val="00104F70"/>
    <w:rPr>
      <w:rFonts w:ascii="Arial" w:eastAsia="Calibri" w:hAnsi="Arial" w:cs="Arial"/>
      <w:color w:val="FF0000"/>
      <w:sz w:val="22"/>
      <w:szCs w:val="22"/>
    </w:rPr>
  </w:style>
  <w:style w:type="paragraph" w:customStyle="1" w:styleId="Style4">
    <w:name w:val="Style4"/>
    <w:basedOn w:val="Normal"/>
    <w:link w:val="Style4Char"/>
    <w:qFormat/>
    <w:rsid w:val="00104F70"/>
    <w:pPr>
      <w:numPr>
        <w:numId w:val="18"/>
      </w:numPr>
      <w:tabs>
        <w:tab w:val="left" w:pos="360"/>
      </w:tabs>
      <w:spacing w:after="240"/>
    </w:pPr>
    <w:rPr>
      <w:rFonts w:eastAsia="Calibri" w:cs="Arial"/>
      <w:color w:val="FF0000"/>
      <w:sz w:val="22"/>
      <w:szCs w:val="22"/>
    </w:rPr>
  </w:style>
  <w:style w:type="character" w:customStyle="1" w:styleId="Style4Char">
    <w:name w:val="Style4 Char"/>
    <w:basedOn w:val="DefaultParagraphFont"/>
    <w:link w:val="Style4"/>
    <w:rsid w:val="00104F70"/>
    <w:rPr>
      <w:rFonts w:ascii="Arial" w:eastAsia="Calibri" w:hAnsi="Arial" w:cs="Arial"/>
      <w:color w:val="FF0000"/>
      <w:sz w:val="22"/>
      <w:szCs w:val="22"/>
    </w:rPr>
  </w:style>
  <w:style w:type="paragraph" w:customStyle="1" w:styleId="paragraph">
    <w:name w:val="paragraph"/>
    <w:basedOn w:val="Normal"/>
    <w:rsid w:val="0089561D"/>
    <w:pPr>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89561D"/>
  </w:style>
  <w:style w:type="character" w:customStyle="1" w:styleId="eop">
    <w:name w:val="eop"/>
    <w:basedOn w:val="DefaultParagraphFont"/>
    <w:rsid w:val="00895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110235">
      <w:bodyDiv w:val="1"/>
      <w:marLeft w:val="0"/>
      <w:marRight w:val="0"/>
      <w:marTop w:val="0"/>
      <w:marBottom w:val="0"/>
      <w:divBdr>
        <w:top w:val="none" w:sz="0" w:space="0" w:color="auto"/>
        <w:left w:val="none" w:sz="0" w:space="0" w:color="auto"/>
        <w:bottom w:val="none" w:sz="0" w:space="0" w:color="auto"/>
        <w:right w:val="none" w:sz="0" w:space="0" w:color="auto"/>
      </w:divBdr>
      <w:divsChild>
        <w:div w:id="1542521982">
          <w:marLeft w:val="0"/>
          <w:marRight w:val="0"/>
          <w:marTop w:val="0"/>
          <w:marBottom w:val="0"/>
          <w:divBdr>
            <w:top w:val="none" w:sz="0" w:space="0" w:color="auto"/>
            <w:left w:val="none" w:sz="0" w:space="0" w:color="auto"/>
            <w:bottom w:val="none" w:sz="0" w:space="0" w:color="auto"/>
            <w:right w:val="none" w:sz="0" w:space="0" w:color="auto"/>
          </w:divBdr>
          <w:divsChild>
            <w:div w:id="2056611777">
              <w:marLeft w:val="0"/>
              <w:marRight w:val="0"/>
              <w:marTop w:val="0"/>
              <w:marBottom w:val="0"/>
              <w:divBdr>
                <w:top w:val="none" w:sz="0" w:space="0" w:color="auto"/>
                <w:left w:val="none" w:sz="0" w:space="0" w:color="auto"/>
                <w:bottom w:val="none" w:sz="0" w:space="0" w:color="auto"/>
                <w:right w:val="none" w:sz="0" w:space="0" w:color="auto"/>
              </w:divBdr>
            </w:div>
            <w:div w:id="2013995451">
              <w:marLeft w:val="0"/>
              <w:marRight w:val="0"/>
              <w:marTop w:val="0"/>
              <w:marBottom w:val="0"/>
              <w:divBdr>
                <w:top w:val="none" w:sz="0" w:space="0" w:color="auto"/>
                <w:left w:val="none" w:sz="0" w:space="0" w:color="auto"/>
                <w:bottom w:val="none" w:sz="0" w:space="0" w:color="auto"/>
                <w:right w:val="none" w:sz="0" w:space="0" w:color="auto"/>
              </w:divBdr>
            </w:div>
            <w:div w:id="253325103">
              <w:marLeft w:val="0"/>
              <w:marRight w:val="0"/>
              <w:marTop w:val="0"/>
              <w:marBottom w:val="0"/>
              <w:divBdr>
                <w:top w:val="none" w:sz="0" w:space="0" w:color="auto"/>
                <w:left w:val="none" w:sz="0" w:space="0" w:color="auto"/>
                <w:bottom w:val="none" w:sz="0" w:space="0" w:color="auto"/>
                <w:right w:val="none" w:sz="0" w:space="0" w:color="auto"/>
              </w:divBdr>
            </w:div>
            <w:div w:id="2064331814">
              <w:marLeft w:val="0"/>
              <w:marRight w:val="0"/>
              <w:marTop w:val="0"/>
              <w:marBottom w:val="0"/>
              <w:divBdr>
                <w:top w:val="none" w:sz="0" w:space="0" w:color="auto"/>
                <w:left w:val="none" w:sz="0" w:space="0" w:color="auto"/>
                <w:bottom w:val="none" w:sz="0" w:space="0" w:color="auto"/>
                <w:right w:val="none" w:sz="0" w:space="0" w:color="auto"/>
              </w:divBdr>
            </w:div>
            <w:div w:id="879127915">
              <w:marLeft w:val="0"/>
              <w:marRight w:val="0"/>
              <w:marTop w:val="0"/>
              <w:marBottom w:val="0"/>
              <w:divBdr>
                <w:top w:val="none" w:sz="0" w:space="0" w:color="auto"/>
                <w:left w:val="none" w:sz="0" w:space="0" w:color="auto"/>
                <w:bottom w:val="none" w:sz="0" w:space="0" w:color="auto"/>
                <w:right w:val="none" w:sz="0" w:space="0" w:color="auto"/>
              </w:divBdr>
            </w:div>
            <w:div w:id="1424645075">
              <w:marLeft w:val="0"/>
              <w:marRight w:val="0"/>
              <w:marTop w:val="0"/>
              <w:marBottom w:val="0"/>
              <w:divBdr>
                <w:top w:val="none" w:sz="0" w:space="0" w:color="auto"/>
                <w:left w:val="none" w:sz="0" w:space="0" w:color="auto"/>
                <w:bottom w:val="none" w:sz="0" w:space="0" w:color="auto"/>
                <w:right w:val="none" w:sz="0" w:space="0" w:color="auto"/>
              </w:divBdr>
            </w:div>
            <w:div w:id="1073553059">
              <w:marLeft w:val="0"/>
              <w:marRight w:val="0"/>
              <w:marTop w:val="0"/>
              <w:marBottom w:val="0"/>
              <w:divBdr>
                <w:top w:val="none" w:sz="0" w:space="0" w:color="auto"/>
                <w:left w:val="none" w:sz="0" w:space="0" w:color="auto"/>
                <w:bottom w:val="none" w:sz="0" w:space="0" w:color="auto"/>
                <w:right w:val="none" w:sz="0" w:space="0" w:color="auto"/>
              </w:divBdr>
            </w:div>
            <w:div w:id="658458087">
              <w:marLeft w:val="0"/>
              <w:marRight w:val="0"/>
              <w:marTop w:val="0"/>
              <w:marBottom w:val="0"/>
              <w:divBdr>
                <w:top w:val="none" w:sz="0" w:space="0" w:color="auto"/>
                <w:left w:val="none" w:sz="0" w:space="0" w:color="auto"/>
                <w:bottom w:val="none" w:sz="0" w:space="0" w:color="auto"/>
                <w:right w:val="none" w:sz="0" w:space="0" w:color="auto"/>
              </w:divBdr>
            </w:div>
            <w:div w:id="1141263347">
              <w:marLeft w:val="0"/>
              <w:marRight w:val="0"/>
              <w:marTop w:val="0"/>
              <w:marBottom w:val="0"/>
              <w:divBdr>
                <w:top w:val="none" w:sz="0" w:space="0" w:color="auto"/>
                <w:left w:val="none" w:sz="0" w:space="0" w:color="auto"/>
                <w:bottom w:val="none" w:sz="0" w:space="0" w:color="auto"/>
                <w:right w:val="none" w:sz="0" w:space="0" w:color="auto"/>
              </w:divBdr>
            </w:div>
            <w:div w:id="389614429">
              <w:marLeft w:val="0"/>
              <w:marRight w:val="0"/>
              <w:marTop w:val="0"/>
              <w:marBottom w:val="0"/>
              <w:divBdr>
                <w:top w:val="none" w:sz="0" w:space="0" w:color="auto"/>
                <w:left w:val="none" w:sz="0" w:space="0" w:color="auto"/>
                <w:bottom w:val="none" w:sz="0" w:space="0" w:color="auto"/>
                <w:right w:val="none" w:sz="0" w:space="0" w:color="auto"/>
              </w:divBdr>
            </w:div>
            <w:div w:id="33310294">
              <w:marLeft w:val="0"/>
              <w:marRight w:val="0"/>
              <w:marTop w:val="0"/>
              <w:marBottom w:val="0"/>
              <w:divBdr>
                <w:top w:val="none" w:sz="0" w:space="0" w:color="auto"/>
                <w:left w:val="none" w:sz="0" w:space="0" w:color="auto"/>
                <w:bottom w:val="none" w:sz="0" w:space="0" w:color="auto"/>
                <w:right w:val="none" w:sz="0" w:space="0" w:color="auto"/>
              </w:divBdr>
            </w:div>
          </w:divsChild>
        </w:div>
        <w:div w:id="2092462969">
          <w:marLeft w:val="0"/>
          <w:marRight w:val="0"/>
          <w:marTop w:val="0"/>
          <w:marBottom w:val="0"/>
          <w:divBdr>
            <w:top w:val="none" w:sz="0" w:space="0" w:color="auto"/>
            <w:left w:val="none" w:sz="0" w:space="0" w:color="auto"/>
            <w:bottom w:val="none" w:sz="0" w:space="0" w:color="auto"/>
            <w:right w:val="none" w:sz="0" w:space="0" w:color="auto"/>
          </w:divBdr>
          <w:divsChild>
            <w:div w:id="1745569889">
              <w:marLeft w:val="0"/>
              <w:marRight w:val="0"/>
              <w:marTop w:val="0"/>
              <w:marBottom w:val="0"/>
              <w:divBdr>
                <w:top w:val="none" w:sz="0" w:space="0" w:color="auto"/>
                <w:left w:val="none" w:sz="0" w:space="0" w:color="auto"/>
                <w:bottom w:val="none" w:sz="0" w:space="0" w:color="auto"/>
                <w:right w:val="none" w:sz="0" w:space="0" w:color="auto"/>
              </w:divBdr>
            </w:div>
            <w:div w:id="672998309">
              <w:marLeft w:val="0"/>
              <w:marRight w:val="0"/>
              <w:marTop w:val="0"/>
              <w:marBottom w:val="0"/>
              <w:divBdr>
                <w:top w:val="none" w:sz="0" w:space="0" w:color="auto"/>
                <w:left w:val="none" w:sz="0" w:space="0" w:color="auto"/>
                <w:bottom w:val="none" w:sz="0" w:space="0" w:color="auto"/>
                <w:right w:val="none" w:sz="0" w:space="0" w:color="auto"/>
              </w:divBdr>
            </w:div>
            <w:div w:id="1157377931">
              <w:marLeft w:val="0"/>
              <w:marRight w:val="0"/>
              <w:marTop w:val="0"/>
              <w:marBottom w:val="0"/>
              <w:divBdr>
                <w:top w:val="none" w:sz="0" w:space="0" w:color="auto"/>
                <w:left w:val="none" w:sz="0" w:space="0" w:color="auto"/>
                <w:bottom w:val="none" w:sz="0" w:space="0" w:color="auto"/>
                <w:right w:val="none" w:sz="0" w:space="0" w:color="auto"/>
              </w:divBdr>
            </w:div>
            <w:div w:id="305476896">
              <w:marLeft w:val="0"/>
              <w:marRight w:val="0"/>
              <w:marTop w:val="0"/>
              <w:marBottom w:val="0"/>
              <w:divBdr>
                <w:top w:val="none" w:sz="0" w:space="0" w:color="auto"/>
                <w:left w:val="none" w:sz="0" w:space="0" w:color="auto"/>
                <w:bottom w:val="none" w:sz="0" w:space="0" w:color="auto"/>
                <w:right w:val="none" w:sz="0" w:space="0" w:color="auto"/>
              </w:divBdr>
            </w:div>
            <w:div w:id="311913194">
              <w:marLeft w:val="0"/>
              <w:marRight w:val="0"/>
              <w:marTop w:val="0"/>
              <w:marBottom w:val="0"/>
              <w:divBdr>
                <w:top w:val="none" w:sz="0" w:space="0" w:color="auto"/>
                <w:left w:val="none" w:sz="0" w:space="0" w:color="auto"/>
                <w:bottom w:val="none" w:sz="0" w:space="0" w:color="auto"/>
                <w:right w:val="none" w:sz="0" w:space="0" w:color="auto"/>
              </w:divBdr>
            </w:div>
            <w:div w:id="395057184">
              <w:marLeft w:val="0"/>
              <w:marRight w:val="0"/>
              <w:marTop w:val="0"/>
              <w:marBottom w:val="0"/>
              <w:divBdr>
                <w:top w:val="none" w:sz="0" w:space="0" w:color="auto"/>
                <w:left w:val="none" w:sz="0" w:space="0" w:color="auto"/>
                <w:bottom w:val="none" w:sz="0" w:space="0" w:color="auto"/>
                <w:right w:val="none" w:sz="0" w:space="0" w:color="auto"/>
              </w:divBdr>
            </w:div>
            <w:div w:id="1198544142">
              <w:marLeft w:val="0"/>
              <w:marRight w:val="0"/>
              <w:marTop w:val="0"/>
              <w:marBottom w:val="0"/>
              <w:divBdr>
                <w:top w:val="none" w:sz="0" w:space="0" w:color="auto"/>
                <w:left w:val="none" w:sz="0" w:space="0" w:color="auto"/>
                <w:bottom w:val="none" w:sz="0" w:space="0" w:color="auto"/>
                <w:right w:val="none" w:sz="0" w:space="0" w:color="auto"/>
              </w:divBdr>
            </w:div>
            <w:div w:id="1804886843">
              <w:marLeft w:val="0"/>
              <w:marRight w:val="0"/>
              <w:marTop w:val="0"/>
              <w:marBottom w:val="0"/>
              <w:divBdr>
                <w:top w:val="none" w:sz="0" w:space="0" w:color="auto"/>
                <w:left w:val="none" w:sz="0" w:space="0" w:color="auto"/>
                <w:bottom w:val="none" w:sz="0" w:space="0" w:color="auto"/>
                <w:right w:val="none" w:sz="0" w:space="0" w:color="auto"/>
              </w:divBdr>
            </w:div>
            <w:div w:id="395597">
              <w:marLeft w:val="0"/>
              <w:marRight w:val="0"/>
              <w:marTop w:val="0"/>
              <w:marBottom w:val="0"/>
              <w:divBdr>
                <w:top w:val="none" w:sz="0" w:space="0" w:color="auto"/>
                <w:left w:val="none" w:sz="0" w:space="0" w:color="auto"/>
                <w:bottom w:val="none" w:sz="0" w:space="0" w:color="auto"/>
                <w:right w:val="none" w:sz="0" w:space="0" w:color="auto"/>
              </w:divBdr>
            </w:div>
            <w:div w:id="1622225242">
              <w:marLeft w:val="0"/>
              <w:marRight w:val="0"/>
              <w:marTop w:val="0"/>
              <w:marBottom w:val="0"/>
              <w:divBdr>
                <w:top w:val="none" w:sz="0" w:space="0" w:color="auto"/>
                <w:left w:val="none" w:sz="0" w:space="0" w:color="auto"/>
                <w:bottom w:val="none" w:sz="0" w:space="0" w:color="auto"/>
                <w:right w:val="none" w:sz="0" w:space="0" w:color="auto"/>
              </w:divBdr>
            </w:div>
            <w:div w:id="179281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712844921">
      <w:bodyDiv w:val="1"/>
      <w:marLeft w:val="0"/>
      <w:marRight w:val="0"/>
      <w:marTop w:val="0"/>
      <w:marBottom w:val="0"/>
      <w:divBdr>
        <w:top w:val="none" w:sz="0" w:space="0" w:color="auto"/>
        <w:left w:val="none" w:sz="0" w:space="0" w:color="auto"/>
        <w:bottom w:val="none" w:sz="0" w:space="0" w:color="auto"/>
        <w:right w:val="none" w:sz="0" w:space="0" w:color="auto"/>
      </w:divBdr>
      <w:divsChild>
        <w:div w:id="385951542">
          <w:marLeft w:val="0"/>
          <w:marRight w:val="0"/>
          <w:marTop w:val="0"/>
          <w:marBottom w:val="0"/>
          <w:divBdr>
            <w:top w:val="none" w:sz="0" w:space="0" w:color="auto"/>
            <w:left w:val="none" w:sz="0" w:space="0" w:color="auto"/>
            <w:bottom w:val="none" w:sz="0" w:space="0" w:color="auto"/>
            <w:right w:val="none" w:sz="0" w:space="0" w:color="auto"/>
          </w:divBdr>
        </w:div>
        <w:div w:id="1343556615">
          <w:marLeft w:val="0"/>
          <w:marRight w:val="0"/>
          <w:marTop w:val="0"/>
          <w:marBottom w:val="0"/>
          <w:divBdr>
            <w:top w:val="none" w:sz="0" w:space="0" w:color="auto"/>
            <w:left w:val="none" w:sz="0" w:space="0" w:color="auto"/>
            <w:bottom w:val="none" w:sz="0" w:space="0" w:color="auto"/>
            <w:right w:val="none" w:sz="0" w:space="0" w:color="auto"/>
          </w:divBdr>
        </w:div>
        <w:div w:id="1376734258">
          <w:marLeft w:val="0"/>
          <w:marRight w:val="0"/>
          <w:marTop w:val="0"/>
          <w:marBottom w:val="0"/>
          <w:divBdr>
            <w:top w:val="none" w:sz="0" w:space="0" w:color="auto"/>
            <w:left w:val="none" w:sz="0" w:space="0" w:color="auto"/>
            <w:bottom w:val="none" w:sz="0" w:space="0" w:color="auto"/>
            <w:right w:val="none" w:sz="0" w:space="0" w:color="auto"/>
          </w:divBdr>
        </w:div>
        <w:div w:id="1302999404">
          <w:marLeft w:val="0"/>
          <w:marRight w:val="0"/>
          <w:marTop w:val="0"/>
          <w:marBottom w:val="0"/>
          <w:divBdr>
            <w:top w:val="none" w:sz="0" w:space="0" w:color="auto"/>
            <w:left w:val="none" w:sz="0" w:space="0" w:color="auto"/>
            <w:bottom w:val="none" w:sz="0" w:space="0" w:color="auto"/>
            <w:right w:val="none" w:sz="0" w:space="0" w:color="auto"/>
          </w:divBdr>
        </w:div>
        <w:div w:id="480542703">
          <w:marLeft w:val="0"/>
          <w:marRight w:val="0"/>
          <w:marTop w:val="0"/>
          <w:marBottom w:val="0"/>
          <w:divBdr>
            <w:top w:val="none" w:sz="0" w:space="0" w:color="auto"/>
            <w:left w:val="none" w:sz="0" w:space="0" w:color="auto"/>
            <w:bottom w:val="none" w:sz="0" w:space="0" w:color="auto"/>
            <w:right w:val="none" w:sz="0" w:space="0" w:color="auto"/>
          </w:divBdr>
        </w:div>
      </w:divsChild>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2694</Words>
  <Characters>15689</Characters>
  <Application>Microsoft Office Word</Application>
  <DocSecurity>0</DocSecurity>
  <Lines>130</Lines>
  <Paragraphs>36</Paragraphs>
  <ScaleCrop>false</ScaleCrop>
  <Company/>
  <LinksUpToDate>false</LinksUpToDate>
  <CharactersWithSpaces>18347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cp:lastModifiedBy>Tsyura, Anita (CoveredCA)</cp:lastModifiedBy>
  <cp:revision>2</cp:revision>
  <cp:lastPrinted>2012-01-03T15:59:00Z</cp:lastPrinted>
  <dcterms:created xsi:type="dcterms:W3CDTF">2024-11-25T21:55:00Z</dcterms:created>
  <dcterms:modified xsi:type="dcterms:W3CDTF">2024-11-25T21:55:00Z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2024-09-05T20:34:01Z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4b9690fd-01e7-433b-9b66-7cb412826c88</vt:lpwstr>
  </property>
  <property fmtid="{D5CDD505-2E9C-101B-9397-08002B2CF9AE}" pid="8" name="MSIP_Label_1b8fe692-65eb-452b-9080-c3b135e23679_ContentBits">
    <vt:lpwstr>0</vt:lpwstr>
  </property>
</Properties>
</file>